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C7E5" w14:textId="5216A264" w:rsidR="0067107F" w:rsidRDefault="008F63E4" w:rsidP="008F63E4">
      <w:pPr>
        <w:spacing w:after="0" w:line="360" w:lineRule="auto"/>
        <w:jc w:val="center"/>
        <w:rPr>
          <w:rFonts w:ascii="Times New Roman" w:hAnsi="Times New Roman" w:cs="Times New Roman"/>
          <w:b/>
          <w:bCs/>
          <w:sz w:val="28"/>
          <w:szCs w:val="28"/>
          <w:lang w:val="bg-BG"/>
        </w:rPr>
      </w:pPr>
      <w:r w:rsidRPr="008F63E4">
        <w:rPr>
          <w:rFonts w:ascii="Times New Roman" w:hAnsi="Times New Roman" w:cs="Times New Roman"/>
          <w:b/>
          <w:bCs/>
          <w:sz w:val="28"/>
          <w:szCs w:val="28"/>
          <w:lang w:val="bg-BG"/>
        </w:rPr>
        <w:t>Материали, изпратени от институциите, страни по темата за превенция на разпространението и употребата на наркотични вещества</w:t>
      </w:r>
    </w:p>
    <w:p w14:paraId="54E58AB5" w14:textId="77777777" w:rsidR="008F63E4" w:rsidRPr="008F63E4" w:rsidRDefault="008F63E4" w:rsidP="008F63E4">
      <w:pPr>
        <w:spacing w:after="0" w:line="360" w:lineRule="auto"/>
        <w:jc w:val="both"/>
        <w:rPr>
          <w:rFonts w:ascii="Times New Roman" w:eastAsia="Times New Roman" w:hAnsi="Times New Roman" w:cs="Times New Roman"/>
          <w:b/>
          <w:sz w:val="24"/>
          <w:szCs w:val="24"/>
          <w:vertAlign w:val="superscript"/>
        </w:rPr>
      </w:pPr>
      <w:r w:rsidRPr="008F63E4">
        <w:rPr>
          <w:rFonts w:ascii="Times New Roman" w:eastAsia="Times New Roman" w:hAnsi="Times New Roman" w:cs="Times New Roman"/>
          <w:b/>
          <w:sz w:val="24"/>
          <w:szCs w:val="24"/>
          <w:lang w:val="bg-BG"/>
        </w:rPr>
        <w:t>Превантивни програми</w:t>
      </w:r>
      <w:r w:rsidRPr="008F63E4">
        <w:rPr>
          <w:rFonts w:ascii="Times New Roman" w:eastAsia="Times New Roman" w:hAnsi="Times New Roman" w:cs="Times New Roman"/>
          <w:b/>
          <w:sz w:val="24"/>
          <w:szCs w:val="24"/>
          <w:vertAlign w:val="superscript"/>
          <w:lang w:val="bg-BG"/>
        </w:rPr>
        <w:footnoteReference w:id="1"/>
      </w:r>
    </w:p>
    <w:p w14:paraId="05072FD4"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p>
    <w:p w14:paraId="7FC284F8"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През 2021 г. за втора поредна година превантивно-информационните центрове реализират дейностите по двете Национални програми за превенция (</w:t>
      </w:r>
      <w:bookmarkStart w:id="1" w:name="_Hlk118989330"/>
      <w:r w:rsidRPr="008F63E4">
        <w:rPr>
          <w:rFonts w:ascii="Times New Roman" w:eastAsia="Times New Roman" w:hAnsi="Times New Roman" w:cs="Times New Roman"/>
          <w:bCs/>
          <w:sz w:val="24"/>
          <w:szCs w:val="24"/>
          <w:lang w:val="bg-BG"/>
        </w:rPr>
        <w:t>5-7</w:t>
      </w:r>
      <w:r w:rsidRPr="008F63E4">
        <w:rPr>
          <w:rFonts w:ascii="Times New Roman" w:eastAsia="Times New Roman" w:hAnsi="Times New Roman" w:cs="Times New Roman"/>
          <w:b/>
          <w:sz w:val="24"/>
          <w:szCs w:val="24"/>
          <w:lang w:val="bg-BG"/>
        </w:rPr>
        <w:t xml:space="preserve"> </w:t>
      </w:r>
      <w:r w:rsidRPr="008F63E4">
        <w:rPr>
          <w:rFonts w:ascii="Times New Roman" w:eastAsia="Times New Roman" w:hAnsi="Times New Roman" w:cs="Times New Roman"/>
          <w:sz w:val="24"/>
          <w:szCs w:val="24"/>
          <w:lang w:val="bg-BG"/>
        </w:rPr>
        <w:t>клас и 8-11 клас</w:t>
      </w:r>
      <w:bookmarkEnd w:id="1"/>
      <w:r w:rsidRPr="008F63E4">
        <w:rPr>
          <w:rFonts w:ascii="Times New Roman" w:eastAsia="Times New Roman" w:hAnsi="Times New Roman" w:cs="Times New Roman"/>
          <w:sz w:val="24"/>
          <w:szCs w:val="24"/>
          <w:lang w:val="bg-BG"/>
        </w:rPr>
        <w:t>). Изпълнението на дейностите е подкрепено с разработването на „Ръководство за работа по Национални програми за превенция на употребата на наркотични вещества в училищна среда за възрастови групи 5-7 клас и 8-11 клас“, в което са описани етапите на работа, съдържанието на сесиите с различните целеви групи, анкетните карти за обратна връзка. Отдел „Зависимости”,</w:t>
      </w:r>
      <w:r w:rsidRPr="008F63E4">
        <w:rPr>
          <w:rFonts w:ascii="Times New Roman" w:hAnsi="Times New Roman" w:cs="Times New Roman"/>
          <w:sz w:val="24"/>
          <w:szCs w:val="24"/>
        </w:rPr>
        <w:t xml:space="preserve"> </w:t>
      </w:r>
      <w:r w:rsidRPr="008F63E4">
        <w:rPr>
          <w:rFonts w:ascii="Times New Roman" w:eastAsia="Times New Roman" w:hAnsi="Times New Roman" w:cs="Times New Roman"/>
          <w:sz w:val="24"/>
          <w:szCs w:val="24"/>
          <w:lang w:val="bg-BG"/>
        </w:rPr>
        <w:t>дирекция „Психично здраве и превенция на зависимостите“ към Национален център по обществено здраве и анализи (НЦОЗА) осигурява методическото ръководство и подкрепа на работата по тези програми.</w:t>
      </w:r>
    </w:p>
    <w:p w14:paraId="64741DB2" w14:textId="77777777" w:rsidR="008F63E4" w:rsidRPr="008F63E4" w:rsidRDefault="008F63E4" w:rsidP="008F63E4">
      <w:pPr>
        <w:spacing w:after="0" w:line="360" w:lineRule="auto"/>
        <w:ind w:firstLine="425"/>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ПИЦ Варна не работи по двете национални програми за превенция, като реализира друга програма по универсална превенция, за която има издадено писмо за съгласие от НЦОЗА. За ПИЦ Благоевград няма данни, поради това, че не са представили отчет за 2021 г. ПИЦ Монтана работи само по Национална програма „Кодово име живот“. ПИЦ Русе работи само по Национална програма „От връстници за връстници“, тъй като няма обучени специалисти, които да реализират програмата за 5-7 клас).</w:t>
      </w:r>
    </w:p>
    <w:p w14:paraId="55A41C64"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През 2021 г. в списъка на превантивните програми, които имат получено писмо за съгласие са включени 12 програми, които са разпределени в три ПИЦ, както следва: </w:t>
      </w:r>
    </w:p>
    <w:p w14:paraId="13E2034B" w14:textId="77777777" w:rsidR="008F63E4" w:rsidRPr="008F63E4" w:rsidRDefault="008F63E4" w:rsidP="008F63E4">
      <w:pPr>
        <w:pStyle w:val="ListParagraph"/>
        <w:numPr>
          <w:ilvl w:val="0"/>
          <w:numId w:val="9"/>
        </w:numPr>
        <w:spacing w:after="0" w:line="360" w:lineRule="auto"/>
        <w:ind w:left="732" w:hanging="284"/>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град София – 2 по универсална превенция, 2 по индикативна превенция и 1 по селективна превенция; </w:t>
      </w:r>
    </w:p>
    <w:p w14:paraId="60A51B5A" w14:textId="77777777" w:rsidR="008F63E4" w:rsidRPr="008F63E4" w:rsidRDefault="008F63E4" w:rsidP="008F63E4">
      <w:pPr>
        <w:pStyle w:val="ListParagraph"/>
        <w:numPr>
          <w:ilvl w:val="0"/>
          <w:numId w:val="9"/>
        </w:numPr>
        <w:spacing w:after="0" w:line="360" w:lineRule="auto"/>
        <w:ind w:left="732" w:hanging="284"/>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град Варна – 2 по универсална превенция и 1 по индикативна; </w:t>
      </w:r>
    </w:p>
    <w:p w14:paraId="391733FF" w14:textId="77777777" w:rsidR="008F63E4" w:rsidRPr="008F63E4" w:rsidRDefault="008F63E4" w:rsidP="008F63E4">
      <w:pPr>
        <w:pStyle w:val="ListParagraph"/>
        <w:numPr>
          <w:ilvl w:val="0"/>
          <w:numId w:val="9"/>
        </w:numPr>
        <w:spacing w:after="0" w:line="360" w:lineRule="auto"/>
        <w:ind w:left="732" w:hanging="284"/>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град Габрово – 4 по универсална превенция.</w:t>
      </w:r>
    </w:p>
    <w:p w14:paraId="4A32917B"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По реда и условията на Наредба № 6 от 11.04.2014 г. всички програми за превенция на употребата на наркотични вещества следва да получат съгласие за осъществяване на дейност. Остава трайна тенденцията ПИЦ да не реализират програмите по превенция по реда на Наредба №6. В страната се реализират превантивни дейности, които не подлежат </w:t>
      </w:r>
      <w:r w:rsidRPr="008F63E4">
        <w:rPr>
          <w:rFonts w:ascii="Times New Roman" w:eastAsia="Times New Roman" w:hAnsi="Times New Roman" w:cs="Times New Roman"/>
          <w:sz w:val="24"/>
          <w:szCs w:val="24"/>
          <w:lang w:val="bg-BG"/>
        </w:rPr>
        <w:lastRenderedPageBreak/>
        <w:t xml:space="preserve">на мониторинг, предписания и контрол от Дирекция „Психично здраве и превенция на зависимостите“ към НЦОЗА, именно защото не са регистрирани по реда на наредбата и не са вписани в базата данни на НЦОЗА. Според чл. 15 от ЗКНВП създадените ОСНВ и ПИЦ към тях реализират програмите по превенция. В член 4 (3) от Наредбата 6 от 11. 04. 2006 г. за условията и реда за осъществяване на програми за превенция на употребата на наркотични вещества е описан редът за тяхното осъществяване. Ясно е указано, че ПИЦ трябва да подават проектите си за превантивни програми и съответните документи към тях за одобрение от Националния център по наркомании, който беше преструктуриран в отдел „Зависимости“ към Дирекция „Психично здраве и превенция на зависимостите“, като изпълнява неговите функции в момента.  </w:t>
      </w:r>
    </w:p>
    <w:p w14:paraId="1103FF57"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През 2021 отдел „Зависимости“ обобщи и анализира данните от програмите с получено съгласие за осъществяване на дейност и някои други устойчиви дейности по места, които не са оформени като програми. Такъв хибриден подход се налага да бъде прилаган, поради това, че все още не може да се утвърди практиката програмите по превенция да се реализират според условията на Наредба №6. За да е по-пълен и цялостен доклада за дейностите на ПИЦ, се налага да се обобщават данни и дейности, които нямат писмо за съгласие.</w:t>
      </w:r>
    </w:p>
    <w:p w14:paraId="61677668"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През последните две учебни години процесът на превантивна работа беше многократно прекъсван и провеждан в онлайн среда поради противоепидемичните мерки заради </w:t>
      </w:r>
      <w:r w:rsidRPr="008F63E4">
        <w:rPr>
          <w:rFonts w:ascii="Times New Roman" w:eastAsia="Times New Roman" w:hAnsi="Times New Roman" w:cs="Times New Roman"/>
          <w:sz w:val="24"/>
          <w:szCs w:val="24"/>
        </w:rPr>
        <w:t>COVID-19</w:t>
      </w:r>
      <w:r w:rsidRPr="008F63E4">
        <w:rPr>
          <w:rFonts w:ascii="Times New Roman" w:eastAsia="Times New Roman" w:hAnsi="Times New Roman" w:cs="Times New Roman"/>
          <w:sz w:val="24"/>
          <w:szCs w:val="24"/>
          <w:lang w:val="bg-BG"/>
        </w:rPr>
        <w:t xml:space="preserve">. Епидемичната обстановка с нейните специфики се отрази значително на работата на превантивно-информационните центрове, особено на тази част, която се реализира в училищна среда. Трябва задължително да се вземе предвид това, че контактът с родителите остана затруднен поради противоепидемичните мерки, макар че част от обученията на екипите на ПИЦ беше възможно да се реализират присъствено. Не се реализираха мониторингови визити на място, което затрудни непосредствения контакт с екипите и възможността за автентични наблюдения на работата им. </w:t>
      </w:r>
    </w:p>
    <w:p w14:paraId="593670C3"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През 2021 г. много от обичайните дейности в училищна среда бяха заместени от онлайн формати, вкл. и дейностите по превенция. Макар че професионалистите вече имат опит в това и работата да протича по-гладко и естествено, все още не може напълно да се разбере как тези промени влияят на качеството на превантивните дейности.</w:t>
      </w:r>
    </w:p>
    <w:p w14:paraId="1890C1C8" w14:textId="77777777" w:rsidR="008F63E4" w:rsidRPr="008F63E4" w:rsidRDefault="008F63E4" w:rsidP="008F63E4">
      <w:pPr>
        <w:spacing w:after="0" w:line="360" w:lineRule="auto"/>
        <w:jc w:val="both"/>
        <w:rPr>
          <w:rFonts w:ascii="Times New Roman" w:eastAsia="Times New Roman" w:hAnsi="Times New Roman" w:cs="Times New Roman"/>
          <w:sz w:val="24"/>
          <w:szCs w:val="24"/>
          <w:lang w:val="bg-BG"/>
        </w:rPr>
      </w:pPr>
    </w:p>
    <w:p w14:paraId="0466E070" w14:textId="77777777" w:rsidR="008F63E4" w:rsidRPr="008F63E4" w:rsidRDefault="008F63E4" w:rsidP="008F63E4">
      <w:pPr>
        <w:spacing w:after="0" w:line="360" w:lineRule="auto"/>
        <w:jc w:val="both"/>
        <w:rPr>
          <w:rFonts w:ascii="Times New Roman" w:eastAsia="Times New Roman" w:hAnsi="Times New Roman" w:cs="Times New Roman"/>
          <w:sz w:val="24"/>
          <w:szCs w:val="24"/>
          <w:lang w:val="bg-BG"/>
        </w:rPr>
      </w:pPr>
    </w:p>
    <w:p w14:paraId="79BCE6CD" w14:textId="77777777" w:rsidR="008F63E4" w:rsidRPr="008F63E4" w:rsidRDefault="008F63E4" w:rsidP="008F63E4">
      <w:pPr>
        <w:spacing w:after="0" w:line="360" w:lineRule="auto"/>
        <w:ind w:firstLine="426"/>
        <w:jc w:val="both"/>
        <w:rPr>
          <w:rFonts w:ascii="Times New Roman" w:eastAsia="Times New Roman" w:hAnsi="Times New Roman" w:cs="Times New Roman"/>
          <w:b/>
          <w:sz w:val="24"/>
          <w:szCs w:val="24"/>
          <w:u w:val="single"/>
          <w:lang w:val="bg-BG"/>
        </w:rPr>
      </w:pPr>
      <w:r w:rsidRPr="008F63E4">
        <w:rPr>
          <w:rFonts w:ascii="Times New Roman" w:eastAsia="Times New Roman" w:hAnsi="Times New Roman" w:cs="Times New Roman"/>
          <w:b/>
          <w:sz w:val="24"/>
          <w:szCs w:val="24"/>
          <w:u w:val="single"/>
          <w:lang w:val="bg-BG"/>
        </w:rPr>
        <w:t>Програми за универсална превенция</w:t>
      </w:r>
    </w:p>
    <w:p w14:paraId="5EEF3690" w14:textId="77777777" w:rsidR="008F63E4" w:rsidRPr="008F63E4" w:rsidRDefault="008F63E4" w:rsidP="008F63E4">
      <w:pPr>
        <w:spacing w:after="0" w:line="360" w:lineRule="auto"/>
        <w:ind w:firstLine="426"/>
        <w:jc w:val="both"/>
        <w:rPr>
          <w:rFonts w:ascii="Times New Roman" w:eastAsia="Times New Roman" w:hAnsi="Times New Roman" w:cs="Times New Roman"/>
          <w:b/>
          <w:sz w:val="24"/>
          <w:szCs w:val="24"/>
          <w:lang w:val="bg-BG"/>
        </w:rPr>
      </w:pPr>
    </w:p>
    <w:p w14:paraId="1A0D2854" w14:textId="77777777" w:rsidR="008F63E4" w:rsidRPr="008F63E4" w:rsidRDefault="008F63E4" w:rsidP="008F63E4">
      <w:pPr>
        <w:spacing w:after="0" w:line="360" w:lineRule="auto"/>
        <w:ind w:firstLine="426"/>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sz w:val="24"/>
          <w:szCs w:val="24"/>
          <w:lang w:val="bg-BG"/>
        </w:rPr>
        <w:t>Национална програма по превенция „Кодово име живот” (5-7 клас)</w:t>
      </w:r>
    </w:p>
    <w:p w14:paraId="05D0D538"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Има за цел предотвратяване на употребата на психоактивни вещества, постигане на промяна на нагласите по отношение на собственото здраве и утвърждаване на здравословен начин на живот, засилване на защитните и намаляване на рисковите фактори, свързани с употребата на психоактивни вещества. Предвижда се срок на изпълнение от 3 години.</w:t>
      </w:r>
    </w:p>
    <w:p w14:paraId="37906963"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bookmarkStart w:id="2" w:name="_Hlk118994054"/>
      <w:r w:rsidRPr="008F63E4">
        <w:rPr>
          <w:rFonts w:ascii="Times New Roman" w:eastAsia="Times New Roman" w:hAnsi="Times New Roman" w:cs="Times New Roman"/>
          <w:sz w:val="24"/>
          <w:szCs w:val="24"/>
          <w:lang w:val="bg-BG"/>
        </w:rPr>
        <w:t xml:space="preserve">24 ПИЦ са реализирали дейности по тази програма, като различните ПИЦ имат различен обхват на дейностите и са достигнали до различен брой хора. ПИЦ Варна и </w:t>
      </w:r>
      <w:bookmarkEnd w:id="2"/>
      <w:r w:rsidRPr="008F63E4">
        <w:rPr>
          <w:rFonts w:ascii="Times New Roman" w:eastAsia="Times New Roman" w:hAnsi="Times New Roman" w:cs="Times New Roman"/>
          <w:sz w:val="24"/>
          <w:szCs w:val="24"/>
          <w:lang w:val="bg-BG"/>
        </w:rPr>
        <w:t>Русе не работят по тази програма.</w:t>
      </w:r>
    </w:p>
    <w:p w14:paraId="3A27BC9A"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Данните от отчетите на програмите за последните две години показват нарастване на броя на обхванатите участници от различните целеви групи. При учениците този ръст е най-забележим – повече от три пъти. При родителите нарастването е един път и половина. </w:t>
      </w:r>
    </w:p>
    <w:p w14:paraId="217B3E48"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Училищните специалисти са единствената целева група, при която се наблюдава незначително намаление на броя обхванати участници – по-малко от един процент. </w:t>
      </w:r>
      <w:r w:rsidRPr="008F63E4">
        <w:rPr>
          <w:rFonts w:ascii="Times New Roman" w:eastAsia="Times New Roman" w:hAnsi="Times New Roman" w:cs="Times New Roman"/>
          <w:bCs/>
          <w:sz w:val="24"/>
          <w:szCs w:val="24"/>
          <w:lang w:val="bg-BG"/>
        </w:rPr>
        <w:t xml:space="preserve">(виж </w:t>
      </w:r>
      <w:r w:rsidRPr="008F63E4">
        <w:rPr>
          <w:rFonts w:ascii="Times New Roman" w:eastAsia="Times New Roman" w:hAnsi="Times New Roman" w:cs="Times New Roman"/>
          <w:bCs/>
          <w:i/>
          <w:sz w:val="24"/>
          <w:szCs w:val="24"/>
          <w:lang w:val="bg-BG"/>
        </w:rPr>
        <w:t>Таблица 4-1</w:t>
      </w:r>
      <w:r w:rsidRPr="008F63E4">
        <w:rPr>
          <w:rFonts w:ascii="Times New Roman" w:eastAsia="Times New Roman" w:hAnsi="Times New Roman" w:cs="Times New Roman"/>
          <w:bCs/>
          <w:sz w:val="24"/>
          <w:szCs w:val="24"/>
          <w:lang w:val="bg-BG"/>
        </w:rPr>
        <w:t>)</w:t>
      </w:r>
    </w:p>
    <w:p w14:paraId="10111DEF"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Програмата „Кодово име живот” няма разработен вариант за приложение в онлайн среда, за разлика от програмата, предназначена за 8-11 клас.</w:t>
      </w:r>
    </w:p>
    <w:p w14:paraId="7BB62220" w14:textId="77777777" w:rsidR="008F63E4" w:rsidRPr="008F63E4" w:rsidRDefault="008F63E4" w:rsidP="008F63E4">
      <w:pPr>
        <w:spacing w:after="0" w:line="360" w:lineRule="auto"/>
        <w:ind w:firstLine="357"/>
        <w:jc w:val="both"/>
        <w:rPr>
          <w:rFonts w:ascii="Times New Roman" w:eastAsia="Times New Roman" w:hAnsi="Times New Roman" w:cs="Times New Roman"/>
          <w:i/>
          <w:sz w:val="24"/>
          <w:szCs w:val="24"/>
          <w:u w:val="single"/>
          <w:lang w:val="bg-BG"/>
        </w:rPr>
      </w:pPr>
      <w:r w:rsidRPr="008F63E4">
        <w:rPr>
          <w:rFonts w:ascii="Times New Roman" w:eastAsia="Times New Roman" w:hAnsi="Times New Roman" w:cs="Times New Roman"/>
          <w:i/>
          <w:sz w:val="24"/>
          <w:szCs w:val="24"/>
          <w:u w:val="single"/>
          <w:lang w:val="bg-BG"/>
        </w:rPr>
        <w:t>Таблица 4-1</w:t>
      </w:r>
    </w:p>
    <w:p w14:paraId="154830B2"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ru-RU"/>
        </w:rPr>
      </w:pPr>
      <w:r w:rsidRPr="008F63E4">
        <w:rPr>
          <w:rFonts w:ascii="Times New Roman" w:eastAsia="Times New Roman" w:hAnsi="Times New Roman" w:cs="Times New Roman"/>
          <w:b/>
          <w:bCs/>
          <w:sz w:val="24"/>
          <w:szCs w:val="24"/>
          <w:lang w:val="ru-RU"/>
        </w:rPr>
        <w:t xml:space="preserve">БРОЙ ОБХВАНАТИ ЛИЦА ПО ЦЕЛЕВИ ГРУПИ </w:t>
      </w:r>
    </w:p>
    <w:p w14:paraId="0D80D4F0"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ru-RU"/>
        </w:rPr>
        <w:t xml:space="preserve">ОТ НАЦИОНАЛНА ПРОГРАМА ЗА ПРЕВЕНЦИЯ </w:t>
      </w:r>
      <w:r w:rsidRPr="008F63E4">
        <w:rPr>
          <w:rFonts w:ascii="Times New Roman" w:eastAsia="Times New Roman" w:hAnsi="Times New Roman" w:cs="Times New Roman"/>
          <w:b/>
          <w:bCs/>
          <w:sz w:val="24"/>
          <w:szCs w:val="24"/>
          <w:lang w:val="bg-BG"/>
        </w:rPr>
        <w:t xml:space="preserve">„КОДОВЕ ИМЕ ЖИВОТ“ </w:t>
      </w:r>
    </w:p>
    <w:p w14:paraId="2275BE7A"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ru-RU"/>
        </w:rPr>
        <w:t>(2020 – 2021 г.)</w:t>
      </w:r>
    </w:p>
    <w:tbl>
      <w:tblPr>
        <w:tblW w:w="7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2"/>
        <w:gridCol w:w="1856"/>
        <w:gridCol w:w="1843"/>
      </w:tblGrid>
      <w:tr w:rsidR="008F63E4" w:rsidRPr="008F63E4" w14:paraId="2C7FD059" w14:textId="77777777" w:rsidTr="00FA0B73">
        <w:trPr>
          <w:jc w:val="center"/>
        </w:trPr>
        <w:tc>
          <w:tcPr>
            <w:tcW w:w="4002" w:type="dxa"/>
            <w:tcBorders>
              <w:top w:val="double" w:sz="4" w:space="0" w:color="auto"/>
              <w:left w:val="double" w:sz="4" w:space="0" w:color="auto"/>
            </w:tcBorders>
            <w:shd w:val="clear" w:color="auto" w:fill="auto"/>
          </w:tcPr>
          <w:p w14:paraId="1A190625" w14:textId="77777777" w:rsidR="008F63E4" w:rsidRPr="008F63E4" w:rsidRDefault="008F63E4" w:rsidP="008F63E4">
            <w:pPr>
              <w:spacing w:after="0" w:line="360" w:lineRule="auto"/>
              <w:jc w:val="both"/>
              <w:rPr>
                <w:rFonts w:ascii="Times New Roman" w:eastAsia="Times New Roman" w:hAnsi="Times New Roman" w:cs="Times New Roman"/>
                <w:b/>
                <w:sz w:val="24"/>
                <w:szCs w:val="24"/>
                <w:lang w:val="bg-BG"/>
              </w:rPr>
            </w:pPr>
          </w:p>
        </w:tc>
        <w:tc>
          <w:tcPr>
            <w:tcW w:w="1856" w:type="dxa"/>
            <w:tcBorders>
              <w:top w:val="double" w:sz="4" w:space="0" w:color="auto"/>
            </w:tcBorders>
            <w:shd w:val="clear" w:color="auto" w:fill="auto"/>
          </w:tcPr>
          <w:p w14:paraId="4D0D7948" w14:textId="77777777" w:rsidR="008F63E4" w:rsidRPr="008F63E4" w:rsidRDefault="008F63E4" w:rsidP="008F63E4">
            <w:pPr>
              <w:spacing w:after="0" w:line="360" w:lineRule="auto"/>
              <w:ind w:left="-108"/>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sz w:val="24"/>
                <w:szCs w:val="24"/>
                <w:lang w:val="bg-BG"/>
              </w:rPr>
              <w:t xml:space="preserve">   2020 г.</w:t>
            </w:r>
          </w:p>
        </w:tc>
        <w:tc>
          <w:tcPr>
            <w:tcW w:w="1843" w:type="dxa"/>
            <w:tcBorders>
              <w:top w:val="double" w:sz="4" w:space="0" w:color="auto"/>
              <w:right w:val="double" w:sz="4" w:space="0" w:color="auto"/>
            </w:tcBorders>
            <w:shd w:val="clear" w:color="auto" w:fill="auto"/>
          </w:tcPr>
          <w:p w14:paraId="18F28FB5" w14:textId="77777777" w:rsidR="008F63E4" w:rsidRPr="008F63E4" w:rsidRDefault="008F63E4" w:rsidP="008F63E4">
            <w:pPr>
              <w:spacing w:after="0" w:line="360" w:lineRule="auto"/>
              <w:ind w:left="-108"/>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sz w:val="24"/>
                <w:szCs w:val="24"/>
                <w:lang w:val="bg-BG"/>
              </w:rPr>
              <w:t xml:space="preserve">    2021 г.</w:t>
            </w:r>
          </w:p>
        </w:tc>
      </w:tr>
      <w:tr w:rsidR="008F63E4" w:rsidRPr="008F63E4" w14:paraId="491874AE" w14:textId="77777777" w:rsidTr="00FA0B73">
        <w:trPr>
          <w:jc w:val="center"/>
        </w:trPr>
        <w:tc>
          <w:tcPr>
            <w:tcW w:w="4002" w:type="dxa"/>
            <w:tcBorders>
              <w:left w:val="double" w:sz="4" w:space="0" w:color="auto"/>
            </w:tcBorders>
            <w:shd w:val="clear" w:color="auto" w:fill="auto"/>
          </w:tcPr>
          <w:p w14:paraId="3E68A5A6" w14:textId="77777777" w:rsidR="008F63E4" w:rsidRPr="008F63E4" w:rsidRDefault="008F63E4" w:rsidP="008F63E4">
            <w:pPr>
              <w:spacing w:after="0" w:line="360" w:lineRule="auto"/>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caps/>
                <w:sz w:val="24"/>
                <w:szCs w:val="24"/>
                <w:lang w:val="bg-BG"/>
              </w:rPr>
              <w:t>О</w:t>
            </w:r>
            <w:r w:rsidRPr="008F63E4">
              <w:rPr>
                <w:rFonts w:ascii="Times New Roman" w:eastAsia="Times New Roman" w:hAnsi="Times New Roman" w:cs="Times New Roman"/>
                <w:b/>
                <w:sz w:val="24"/>
                <w:szCs w:val="24"/>
                <w:lang w:val="bg-BG"/>
              </w:rPr>
              <w:t>бщо млади хора</w:t>
            </w:r>
          </w:p>
        </w:tc>
        <w:tc>
          <w:tcPr>
            <w:tcW w:w="1856" w:type="dxa"/>
            <w:shd w:val="clear" w:color="auto" w:fill="auto"/>
            <w:vAlign w:val="center"/>
          </w:tcPr>
          <w:p w14:paraId="4FA79770"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532</w:t>
            </w:r>
          </w:p>
        </w:tc>
        <w:tc>
          <w:tcPr>
            <w:tcW w:w="1843" w:type="dxa"/>
            <w:tcBorders>
              <w:right w:val="double" w:sz="4" w:space="0" w:color="auto"/>
            </w:tcBorders>
            <w:shd w:val="clear" w:color="auto" w:fill="auto"/>
            <w:vAlign w:val="center"/>
          </w:tcPr>
          <w:p w14:paraId="6B697E20"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1</w:t>
            </w:r>
            <w:r w:rsidRPr="008F63E4">
              <w:rPr>
                <w:rFonts w:ascii="Times New Roman" w:eastAsia="Times New Roman" w:hAnsi="Times New Roman" w:cs="Times New Roman"/>
                <w:b/>
                <w:bCs/>
                <w:sz w:val="24"/>
                <w:szCs w:val="24"/>
              </w:rPr>
              <w:t xml:space="preserve"> </w:t>
            </w:r>
            <w:r w:rsidRPr="008F63E4">
              <w:rPr>
                <w:rFonts w:ascii="Times New Roman" w:eastAsia="Times New Roman" w:hAnsi="Times New Roman" w:cs="Times New Roman"/>
                <w:b/>
                <w:bCs/>
                <w:sz w:val="24"/>
                <w:szCs w:val="24"/>
                <w:lang w:val="bg-BG"/>
              </w:rPr>
              <w:t>713</w:t>
            </w:r>
          </w:p>
        </w:tc>
      </w:tr>
      <w:tr w:rsidR="008F63E4" w:rsidRPr="008F63E4" w14:paraId="28C106A5" w14:textId="77777777" w:rsidTr="00FA0B73">
        <w:trPr>
          <w:jc w:val="center"/>
        </w:trPr>
        <w:tc>
          <w:tcPr>
            <w:tcW w:w="4002" w:type="dxa"/>
            <w:tcBorders>
              <w:left w:val="double" w:sz="4" w:space="0" w:color="auto"/>
            </w:tcBorders>
            <w:shd w:val="clear" w:color="auto" w:fill="auto"/>
          </w:tcPr>
          <w:p w14:paraId="4A411625" w14:textId="77777777" w:rsidR="008F63E4" w:rsidRPr="008F63E4" w:rsidRDefault="008F63E4" w:rsidP="008F63E4">
            <w:pPr>
              <w:spacing w:after="0" w:line="360" w:lineRule="auto"/>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Деца под 15 години</w:t>
            </w:r>
          </w:p>
        </w:tc>
        <w:tc>
          <w:tcPr>
            <w:tcW w:w="1856" w:type="dxa"/>
            <w:shd w:val="clear" w:color="auto" w:fill="auto"/>
            <w:vAlign w:val="center"/>
          </w:tcPr>
          <w:p w14:paraId="3DFB689A" w14:textId="77777777" w:rsidR="008F63E4" w:rsidRPr="008F63E4" w:rsidRDefault="008F63E4" w:rsidP="008F63E4">
            <w:pPr>
              <w:spacing w:after="0" w:line="360" w:lineRule="auto"/>
              <w:ind w:right="-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532</w:t>
            </w:r>
          </w:p>
        </w:tc>
        <w:tc>
          <w:tcPr>
            <w:tcW w:w="1843" w:type="dxa"/>
            <w:tcBorders>
              <w:right w:val="double" w:sz="4" w:space="0" w:color="auto"/>
            </w:tcBorders>
            <w:shd w:val="clear" w:color="auto" w:fill="auto"/>
            <w:vAlign w:val="center"/>
          </w:tcPr>
          <w:p w14:paraId="70E8A9A5" w14:textId="77777777" w:rsidR="008F63E4" w:rsidRPr="008F63E4" w:rsidRDefault="008F63E4" w:rsidP="008F63E4">
            <w:pPr>
              <w:spacing w:after="0" w:line="360" w:lineRule="auto"/>
              <w:ind w:right="-26"/>
              <w:jc w:val="both"/>
              <w:rPr>
                <w:rFonts w:ascii="Times New Roman" w:eastAsia="Times New Roman" w:hAnsi="Times New Roman" w:cs="Times New Roman"/>
                <w:bCs/>
                <w:sz w:val="24"/>
                <w:szCs w:val="24"/>
                <w:lang w:val="bg-BG"/>
              </w:rPr>
            </w:pPr>
            <w:r w:rsidRPr="008F63E4">
              <w:rPr>
                <w:rFonts w:ascii="Times New Roman" w:eastAsia="Times New Roman" w:hAnsi="Times New Roman" w:cs="Times New Roman"/>
                <w:bCs/>
                <w:sz w:val="24"/>
                <w:szCs w:val="24"/>
                <w:lang w:val="bg-BG"/>
              </w:rPr>
              <w:t>1 713</w:t>
            </w:r>
          </w:p>
        </w:tc>
      </w:tr>
      <w:tr w:rsidR="008F63E4" w:rsidRPr="008F63E4" w14:paraId="11338540" w14:textId="77777777" w:rsidTr="00FA0B73">
        <w:trPr>
          <w:jc w:val="center"/>
        </w:trPr>
        <w:tc>
          <w:tcPr>
            <w:tcW w:w="4002" w:type="dxa"/>
            <w:tcBorders>
              <w:left w:val="double" w:sz="4" w:space="0" w:color="auto"/>
            </w:tcBorders>
            <w:shd w:val="clear" w:color="auto" w:fill="auto"/>
          </w:tcPr>
          <w:p w14:paraId="1028AA68" w14:textId="77777777" w:rsidR="008F63E4" w:rsidRPr="008F63E4" w:rsidRDefault="008F63E4" w:rsidP="008F63E4">
            <w:pPr>
              <w:spacing w:after="0" w:line="360" w:lineRule="auto"/>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Лица на 15-18 години</w:t>
            </w:r>
          </w:p>
        </w:tc>
        <w:tc>
          <w:tcPr>
            <w:tcW w:w="1856" w:type="dxa"/>
            <w:shd w:val="clear" w:color="auto" w:fill="auto"/>
            <w:vAlign w:val="center"/>
          </w:tcPr>
          <w:p w14:paraId="031E0FAF" w14:textId="77777777" w:rsidR="008F63E4" w:rsidRPr="008F63E4" w:rsidRDefault="008F63E4" w:rsidP="008F63E4">
            <w:pPr>
              <w:spacing w:after="0" w:line="360" w:lineRule="auto"/>
              <w:ind w:right="-26"/>
              <w:jc w:val="both"/>
              <w:rPr>
                <w:rFonts w:ascii="Times New Roman" w:eastAsia="Times New Roman" w:hAnsi="Times New Roman" w:cs="Times New Roman"/>
                <w:sz w:val="24"/>
                <w:szCs w:val="24"/>
                <w:lang w:val="bg-BG"/>
              </w:rPr>
            </w:pPr>
          </w:p>
        </w:tc>
        <w:tc>
          <w:tcPr>
            <w:tcW w:w="1843" w:type="dxa"/>
            <w:tcBorders>
              <w:right w:val="double" w:sz="4" w:space="0" w:color="auto"/>
            </w:tcBorders>
            <w:shd w:val="clear" w:color="auto" w:fill="auto"/>
            <w:vAlign w:val="center"/>
          </w:tcPr>
          <w:p w14:paraId="334C4D05" w14:textId="77777777" w:rsidR="008F63E4" w:rsidRPr="008F63E4" w:rsidRDefault="008F63E4" w:rsidP="008F63E4">
            <w:pPr>
              <w:spacing w:after="0" w:line="360" w:lineRule="auto"/>
              <w:ind w:right="-26"/>
              <w:jc w:val="both"/>
              <w:rPr>
                <w:rFonts w:ascii="Times New Roman" w:eastAsia="Times New Roman" w:hAnsi="Times New Roman" w:cs="Times New Roman"/>
                <w:bCs/>
                <w:sz w:val="24"/>
                <w:szCs w:val="24"/>
                <w:lang w:val="bg-BG"/>
              </w:rPr>
            </w:pPr>
          </w:p>
        </w:tc>
      </w:tr>
      <w:tr w:rsidR="008F63E4" w:rsidRPr="008F63E4" w14:paraId="267E448D" w14:textId="77777777" w:rsidTr="00FA0B73">
        <w:trPr>
          <w:jc w:val="center"/>
        </w:trPr>
        <w:tc>
          <w:tcPr>
            <w:tcW w:w="4002" w:type="dxa"/>
            <w:tcBorders>
              <w:left w:val="double" w:sz="4" w:space="0" w:color="auto"/>
            </w:tcBorders>
            <w:shd w:val="clear" w:color="auto" w:fill="auto"/>
            <w:vAlign w:val="bottom"/>
          </w:tcPr>
          <w:p w14:paraId="008B96DC" w14:textId="77777777" w:rsidR="008F63E4" w:rsidRPr="008F63E4" w:rsidRDefault="008F63E4" w:rsidP="008F63E4">
            <w:pPr>
              <w:spacing w:after="0" w:line="360" w:lineRule="auto"/>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Лица на 19-29 години</w:t>
            </w:r>
          </w:p>
        </w:tc>
        <w:tc>
          <w:tcPr>
            <w:tcW w:w="1856" w:type="dxa"/>
            <w:shd w:val="clear" w:color="auto" w:fill="auto"/>
          </w:tcPr>
          <w:p w14:paraId="062728A7" w14:textId="77777777" w:rsidR="008F63E4" w:rsidRPr="008F63E4" w:rsidRDefault="008F63E4" w:rsidP="008F63E4">
            <w:pPr>
              <w:spacing w:after="0" w:line="360" w:lineRule="auto"/>
              <w:ind w:right="-26"/>
              <w:jc w:val="both"/>
              <w:rPr>
                <w:rFonts w:ascii="Times New Roman" w:eastAsia="Times New Roman" w:hAnsi="Times New Roman" w:cs="Times New Roman"/>
                <w:sz w:val="24"/>
                <w:szCs w:val="24"/>
                <w:lang w:val="bg-BG"/>
              </w:rPr>
            </w:pPr>
          </w:p>
        </w:tc>
        <w:tc>
          <w:tcPr>
            <w:tcW w:w="1843" w:type="dxa"/>
            <w:tcBorders>
              <w:right w:val="double" w:sz="4" w:space="0" w:color="auto"/>
            </w:tcBorders>
            <w:shd w:val="clear" w:color="auto" w:fill="auto"/>
            <w:vAlign w:val="center"/>
          </w:tcPr>
          <w:p w14:paraId="274F4106" w14:textId="77777777" w:rsidR="008F63E4" w:rsidRPr="008F63E4" w:rsidRDefault="008F63E4" w:rsidP="008F63E4">
            <w:pPr>
              <w:spacing w:after="0" w:line="360" w:lineRule="auto"/>
              <w:ind w:right="-26"/>
              <w:jc w:val="both"/>
              <w:rPr>
                <w:rFonts w:ascii="Times New Roman" w:eastAsia="Times New Roman" w:hAnsi="Times New Roman" w:cs="Times New Roman"/>
                <w:b/>
                <w:sz w:val="24"/>
                <w:szCs w:val="24"/>
                <w:lang w:val="bg-BG"/>
              </w:rPr>
            </w:pPr>
          </w:p>
        </w:tc>
      </w:tr>
      <w:tr w:rsidR="008F63E4" w:rsidRPr="008F63E4" w14:paraId="22E1A83E" w14:textId="77777777" w:rsidTr="00FA0B73">
        <w:trPr>
          <w:jc w:val="center"/>
        </w:trPr>
        <w:tc>
          <w:tcPr>
            <w:tcW w:w="4002" w:type="dxa"/>
            <w:tcBorders>
              <w:left w:val="double" w:sz="4" w:space="0" w:color="auto"/>
            </w:tcBorders>
            <w:shd w:val="clear" w:color="auto" w:fill="auto"/>
            <w:vAlign w:val="bottom"/>
          </w:tcPr>
          <w:p w14:paraId="5518A6B5"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Родители</w:t>
            </w:r>
          </w:p>
        </w:tc>
        <w:tc>
          <w:tcPr>
            <w:tcW w:w="1856" w:type="dxa"/>
            <w:shd w:val="clear" w:color="auto" w:fill="auto"/>
            <w:vAlign w:val="center"/>
          </w:tcPr>
          <w:p w14:paraId="2DC048E8"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481</w:t>
            </w:r>
          </w:p>
        </w:tc>
        <w:tc>
          <w:tcPr>
            <w:tcW w:w="1843" w:type="dxa"/>
            <w:tcBorders>
              <w:right w:val="double" w:sz="4" w:space="0" w:color="auto"/>
            </w:tcBorders>
            <w:shd w:val="clear" w:color="auto" w:fill="auto"/>
            <w:vAlign w:val="center"/>
          </w:tcPr>
          <w:p w14:paraId="44B9B1AA"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704</w:t>
            </w:r>
          </w:p>
        </w:tc>
      </w:tr>
      <w:tr w:rsidR="008F63E4" w:rsidRPr="008F63E4" w14:paraId="3DDBCA3F" w14:textId="77777777" w:rsidTr="00FA0B73">
        <w:trPr>
          <w:jc w:val="center"/>
        </w:trPr>
        <w:tc>
          <w:tcPr>
            <w:tcW w:w="4002" w:type="dxa"/>
            <w:tcBorders>
              <w:left w:val="double" w:sz="4" w:space="0" w:color="auto"/>
              <w:bottom w:val="double" w:sz="4" w:space="0" w:color="auto"/>
            </w:tcBorders>
            <w:shd w:val="clear" w:color="auto" w:fill="auto"/>
            <w:vAlign w:val="bottom"/>
          </w:tcPr>
          <w:p w14:paraId="46001210"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Учители и други специалисти</w:t>
            </w:r>
          </w:p>
        </w:tc>
        <w:tc>
          <w:tcPr>
            <w:tcW w:w="1856" w:type="dxa"/>
            <w:tcBorders>
              <w:bottom w:val="double" w:sz="4" w:space="0" w:color="auto"/>
            </w:tcBorders>
            <w:shd w:val="clear" w:color="auto" w:fill="auto"/>
            <w:vAlign w:val="center"/>
          </w:tcPr>
          <w:p w14:paraId="0BC1CADB"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732</w:t>
            </w:r>
          </w:p>
        </w:tc>
        <w:tc>
          <w:tcPr>
            <w:tcW w:w="1843" w:type="dxa"/>
            <w:tcBorders>
              <w:bottom w:val="double" w:sz="4" w:space="0" w:color="auto"/>
              <w:right w:val="double" w:sz="4" w:space="0" w:color="auto"/>
            </w:tcBorders>
            <w:shd w:val="clear" w:color="auto" w:fill="auto"/>
            <w:vAlign w:val="center"/>
          </w:tcPr>
          <w:p w14:paraId="248FDB46"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725</w:t>
            </w:r>
          </w:p>
        </w:tc>
      </w:tr>
    </w:tbl>
    <w:p w14:paraId="33EAA71B" w14:textId="77777777" w:rsidR="008F63E4" w:rsidRPr="008F63E4" w:rsidRDefault="008F63E4" w:rsidP="00552B5B">
      <w:pPr>
        <w:spacing w:after="0" w:line="360" w:lineRule="auto"/>
        <w:rPr>
          <w:rFonts w:ascii="Times New Roman" w:eastAsia="Times New Roman" w:hAnsi="Times New Roman" w:cs="Times New Roman"/>
          <w:sz w:val="24"/>
          <w:szCs w:val="24"/>
          <w:lang w:val="bg-BG"/>
        </w:rPr>
      </w:pPr>
      <w:r w:rsidRPr="008F63E4">
        <w:rPr>
          <w:rFonts w:ascii="Times New Roman" w:eastAsia="Times New Roman" w:hAnsi="Times New Roman" w:cs="Times New Roman"/>
          <w:b/>
          <w:sz w:val="24"/>
          <w:szCs w:val="24"/>
          <w:lang w:val="bg-BG"/>
        </w:rPr>
        <w:lastRenderedPageBreak/>
        <w:t>Източник: Отдел „Зависимости“, Д „ПЗПЗ“, НЦОЗА</w:t>
      </w:r>
      <w:r w:rsidRPr="008F63E4">
        <w:rPr>
          <w:rFonts w:ascii="Times New Roman" w:eastAsia="Times New Roman" w:hAnsi="Times New Roman" w:cs="Times New Roman"/>
          <w:b/>
          <w:sz w:val="24"/>
          <w:szCs w:val="24"/>
          <w:lang w:val="bg-BG"/>
        </w:rPr>
        <w:br/>
      </w:r>
    </w:p>
    <w:p w14:paraId="4C1996F1" w14:textId="77777777" w:rsidR="008F63E4" w:rsidRPr="008F63E4" w:rsidRDefault="008F63E4" w:rsidP="008F63E4">
      <w:pPr>
        <w:spacing w:after="0" w:line="360" w:lineRule="auto"/>
        <w:ind w:firstLine="426"/>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sz w:val="24"/>
          <w:szCs w:val="24"/>
          <w:lang w:val="bg-BG"/>
        </w:rPr>
        <w:t>Национална програма по превенция „От връстници за връстници” (</w:t>
      </w:r>
      <w:bookmarkStart w:id="3" w:name="_Hlk118989299"/>
      <w:r w:rsidRPr="008F63E4">
        <w:rPr>
          <w:rFonts w:ascii="Times New Roman" w:eastAsia="Times New Roman" w:hAnsi="Times New Roman" w:cs="Times New Roman"/>
          <w:b/>
          <w:sz w:val="24"/>
          <w:szCs w:val="24"/>
          <w:lang w:val="bg-BG"/>
        </w:rPr>
        <w:t xml:space="preserve">8-11 </w:t>
      </w:r>
      <w:bookmarkEnd w:id="3"/>
      <w:r w:rsidRPr="008F63E4">
        <w:rPr>
          <w:rFonts w:ascii="Times New Roman" w:eastAsia="Times New Roman" w:hAnsi="Times New Roman" w:cs="Times New Roman"/>
          <w:b/>
          <w:sz w:val="24"/>
          <w:szCs w:val="24"/>
          <w:lang w:val="bg-BG"/>
        </w:rPr>
        <w:t>клас)</w:t>
      </w:r>
    </w:p>
    <w:p w14:paraId="0CC0771E"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Има за цел предотвратяване на употребата на психоактивни вещества, постигане на промяна на нагласите по отношение на собственото здраве и утвърждаване на здравословен начин на живот, засилване на защитните и намаляване на рисковите фактори, свързани с употребата на психоактивни вещества, подкрепа на подрастващите в процеса на взимане на решения и отстояване на натиска на групата. Предвижда се срок на изпълнение от 4 години.</w:t>
      </w:r>
    </w:p>
    <w:p w14:paraId="4EA66C06"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24 ПИЦ са реализирали дейности по тази програма. ПИЦ Варна и Монтана не работят по тази програма.</w:t>
      </w:r>
    </w:p>
    <w:p w14:paraId="618B0FDF" w14:textId="77777777" w:rsidR="008F63E4" w:rsidRPr="008F63E4" w:rsidRDefault="008F63E4" w:rsidP="008F63E4">
      <w:pPr>
        <w:spacing w:after="0" w:line="360" w:lineRule="auto"/>
        <w:ind w:firstLine="357"/>
        <w:jc w:val="both"/>
        <w:rPr>
          <w:rFonts w:ascii="Times New Roman" w:eastAsia="Times New Roman" w:hAnsi="Times New Roman" w:cs="Times New Roman"/>
          <w:i/>
          <w:sz w:val="24"/>
          <w:szCs w:val="24"/>
          <w:u w:val="single"/>
          <w:lang w:val="bg-BG"/>
        </w:rPr>
      </w:pPr>
      <w:r w:rsidRPr="008F63E4">
        <w:rPr>
          <w:rFonts w:ascii="Times New Roman" w:eastAsia="Times New Roman" w:hAnsi="Times New Roman" w:cs="Times New Roman"/>
          <w:i/>
          <w:sz w:val="24"/>
          <w:szCs w:val="24"/>
          <w:u w:val="single"/>
          <w:lang w:val="bg-BG"/>
        </w:rPr>
        <w:t>Таблица 4-2</w:t>
      </w:r>
    </w:p>
    <w:p w14:paraId="2EECDB38"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ru-RU"/>
        </w:rPr>
      </w:pPr>
      <w:r w:rsidRPr="008F63E4">
        <w:rPr>
          <w:rFonts w:ascii="Times New Roman" w:eastAsia="Times New Roman" w:hAnsi="Times New Roman" w:cs="Times New Roman"/>
          <w:b/>
          <w:bCs/>
          <w:sz w:val="24"/>
          <w:szCs w:val="24"/>
          <w:lang w:val="ru-RU"/>
        </w:rPr>
        <w:t xml:space="preserve">БРОЙ ОБХВАНАТИ ЛИЦА ПО ЦЕЛЕВИ ГРУПИ </w:t>
      </w:r>
    </w:p>
    <w:p w14:paraId="4FA2BAD3"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ru-RU"/>
        </w:rPr>
        <w:t xml:space="preserve">ОТ НАЦИОНАЛНА ПРОГРАМА ЗА ПРЕВЕНЦИЯ </w:t>
      </w:r>
      <w:r w:rsidRPr="008F63E4">
        <w:rPr>
          <w:rFonts w:ascii="Times New Roman" w:eastAsia="Times New Roman" w:hAnsi="Times New Roman" w:cs="Times New Roman"/>
          <w:b/>
          <w:bCs/>
          <w:sz w:val="24"/>
          <w:szCs w:val="24"/>
          <w:lang w:val="bg-BG"/>
        </w:rPr>
        <w:t xml:space="preserve">„ОТ ВРЪСТНИЦИ ЗА ВРЪСТНИЦИ“ </w:t>
      </w:r>
    </w:p>
    <w:p w14:paraId="30E6156F"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ru-RU"/>
        </w:rPr>
        <w:t>(2020 – 2021 г.)</w:t>
      </w:r>
    </w:p>
    <w:tbl>
      <w:tblPr>
        <w:tblW w:w="7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2"/>
        <w:gridCol w:w="1856"/>
        <w:gridCol w:w="1843"/>
      </w:tblGrid>
      <w:tr w:rsidR="008F63E4" w:rsidRPr="008F63E4" w14:paraId="40D66570" w14:textId="77777777" w:rsidTr="00FA0B73">
        <w:trPr>
          <w:jc w:val="center"/>
        </w:trPr>
        <w:tc>
          <w:tcPr>
            <w:tcW w:w="4002" w:type="dxa"/>
            <w:tcBorders>
              <w:top w:val="double" w:sz="4" w:space="0" w:color="auto"/>
              <w:left w:val="double" w:sz="4" w:space="0" w:color="auto"/>
            </w:tcBorders>
            <w:shd w:val="clear" w:color="auto" w:fill="auto"/>
          </w:tcPr>
          <w:p w14:paraId="05D10291" w14:textId="77777777" w:rsidR="008F63E4" w:rsidRPr="008F63E4" w:rsidRDefault="008F63E4" w:rsidP="008F63E4">
            <w:pPr>
              <w:spacing w:after="0" w:line="360" w:lineRule="auto"/>
              <w:jc w:val="both"/>
              <w:rPr>
                <w:rFonts w:ascii="Times New Roman" w:eastAsia="Times New Roman" w:hAnsi="Times New Roman" w:cs="Times New Roman"/>
                <w:b/>
                <w:sz w:val="24"/>
                <w:szCs w:val="24"/>
                <w:lang w:val="bg-BG"/>
              </w:rPr>
            </w:pPr>
          </w:p>
        </w:tc>
        <w:tc>
          <w:tcPr>
            <w:tcW w:w="1856" w:type="dxa"/>
            <w:tcBorders>
              <w:top w:val="double" w:sz="4" w:space="0" w:color="auto"/>
            </w:tcBorders>
            <w:shd w:val="clear" w:color="auto" w:fill="auto"/>
          </w:tcPr>
          <w:p w14:paraId="3E5C33D7" w14:textId="77777777" w:rsidR="008F63E4" w:rsidRPr="008F63E4" w:rsidRDefault="008F63E4" w:rsidP="008F63E4">
            <w:pPr>
              <w:spacing w:after="0" w:line="360" w:lineRule="auto"/>
              <w:ind w:left="-108"/>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sz w:val="24"/>
                <w:szCs w:val="24"/>
                <w:lang w:val="bg-BG"/>
              </w:rPr>
              <w:t xml:space="preserve">   2020 г.</w:t>
            </w:r>
          </w:p>
        </w:tc>
        <w:tc>
          <w:tcPr>
            <w:tcW w:w="1843" w:type="dxa"/>
            <w:tcBorders>
              <w:top w:val="double" w:sz="4" w:space="0" w:color="auto"/>
              <w:right w:val="double" w:sz="4" w:space="0" w:color="auto"/>
            </w:tcBorders>
            <w:shd w:val="clear" w:color="auto" w:fill="auto"/>
          </w:tcPr>
          <w:p w14:paraId="723D9DAA" w14:textId="77777777" w:rsidR="008F63E4" w:rsidRPr="008F63E4" w:rsidRDefault="008F63E4" w:rsidP="008F63E4">
            <w:pPr>
              <w:spacing w:after="0" w:line="360" w:lineRule="auto"/>
              <w:ind w:left="-108"/>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sz w:val="24"/>
                <w:szCs w:val="24"/>
                <w:lang w:val="bg-BG"/>
              </w:rPr>
              <w:t xml:space="preserve">    2021 г.</w:t>
            </w:r>
          </w:p>
        </w:tc>
      </w:tr>
      <w:tr w:rsidR="008F63E4" w:rsidRPr="008F63E4" w14:paraId="17A70C5B" w14:textId="77777777" w:rsidTr="00FA0B73">
        <w:trPr>
          <w:jc w:val="center"/>
        </w:trPr>
        <w:tc>
          <w:tcPr>
            <w:tcW w:w="4002" w:type="dxa"/>
            <w:tcBorders>
              <w:left w:val="double" w:sz="4" w:space="0" w:color="auto"/>
            </w:tcBorders>
            <w:shd w:val="clear" w:color="auto" w:fill="auto"/>
          </w:tcPr>
          <w:p w14:paraId="7BFE5C11" w14:textId="77777777" w:rsidR="008F63E4" w:rsidRPr="008F63E4" w:rsidRDefault="008F63E4" w:rsidP="008F63E4">
            <w:pPr>
              <w:spacing w:after="0" w:line="360" w:lineRule="auto"/>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caps/>
                <w:sz w:val="24"/>
                <w:szCs w:val="24"/>
                <w:lang w:val="bg-BG"/>
              </w:rPr>
              <w:t>О</w:t>
            </w:r>
            <w:r w:rsidRPr="008F63E4">
              <w:rPr>
                <w:rFonts w:ascii="Times New Roman" w:eastAsia="Times New Roman" w:hAnsi="Times New Roman" w:cs="Times New Roman"/>
                <w:b/>
                <w:sz w:val="24"/>
                <w:szCs w:val="24"/>
                <w:lang w:val="bg-BG"/>
              </w:rPr>
              <w:t>бщо млади хора</w:t>
            </w:r>
          </w:p>
        </w:tc>
        <w:tc>
          <w:tcPr>
            <w:tcW w:w="1856" w:type="dxa"/>
            <w:shd w:val="clear" w:color="auto" w:fill="auto"/>
            <w:vAlign w:val="center"/>
          </w:tcPr>
          <w:p w14:paraId="681EE4F8"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1 185</w:t>
            </w:r>
          </w:p>
        </w:tc>
        <w:tc>
          <w:tcPr>
            <w:tcW w:w="1843" w:type="dxa"/>
            <w:tcBorders>
              <w:right w:val="double" w:sz="4" w:space="0" w:color="auto"/>
            </w:tcBorders>
            <w:shd w:val="clear" w:color="auto" w:fill="auto"/>
            <w:vAlign w:val="center"/>
          </w:tcPr>
          <w:p w14:paraId="0442F469"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2</w:t>
            </w:r>
            <w:r w:rsidRPr="008F63E4">
              <w:rPr>
                <w:rFonts w:ascii="Times New Roman" w:eastAsia="Times New Roman" w:hAnsi="Times New Roman" w:cs="Times New Roman"/>
                <w:b/>
                <w:bCs/>
                <w:sz w:val="24"/>
                <w:szCs w:val="24"/>
              </w:rPr>
              <w:t xml:space="preserve"> </w:t>
            </w:r>
            <w:r w:rsidRPr="008F63E4">
              <w:rPr>
                <w:rFonts w:ascii="Times New Roman" w:eastAsia="Times New Roman" w:hAnsi="Times New Roman" w:cs="Times New Roman"/>
                <w:b/>
                <w:bCs/>
                <w:sz w:val="24"/>
                <w:szCs w:val="24"/>
                <w:lang w:val="bg-BG"/>
              </w:rPr>
              <w:t>150</w:t>
            </w:r>
          </w:p>
        </w:tc>
      </w:tr>
      <w:tr w:rsidR="008F63E4" w:rsidRPr="008F63E4" w14:paraId="510EB1B7" w14:textId="77777777" w:rsidTr="00FA0B73">
        <w:trPr>
          <w:jc w:val="center"/>
        </w:trPr>
        <w:tc>
          <w:tcPr>
            <w:tcW w:w="4002" w:type="dxa"/>
            <w:tcBorders>
              <w:left w:val="double" w:sz="4" w:space="0" w:color="auto"/>
            </w:tcBorders>
            <w:shd w:val="clear" w:color="auto" w:fill="auto"/>
          </w:tcPr>
          <w:p w14:paraId="7E91B8FA" w14:textId="77777777" w:rsidR="008F63E4" w:rsidRPr="008F63E4" w:rsidRDefault="008F63E4" w:rsidP="008F63E4">
            <w:pPr>
              <w:spacing w:after="0" w:line="360" w:lineRule="auto"/>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Деца под 15 години</w:t>
            </w:r>
          </w:p>
        </w:tc>
        <w:tc>
          <w:tcPr>
            <w:tcW w:w="1856" w:type="dxa"/>
            <w:shd w:val="clear" w:color="auto" w:fill="auto"/>
            <w:vAlign w:val="center"/>
          </w:tcPr>
          <w:p w14:paraId="37723852" w14:textId="77777777" w:rsidR="008F63E4" w:rsidRPr="008F63E4" w:rsidRDefault="008F63E4" w:rsidP="008F63E4">
            <w:pPr>
              <w:spacing w:after="0" w:line="360" w:lineRule="auto"/>
              <w:ind w:right="-26"/>
              <w:jc w:val="both"/>
              <w:rPr>
                <w:rFonts w:ascii="Times New Roman" w:eastAsia="Times New Roman" w:hAnsi="Times New Roman" w:cs="Times New Roman"/>
                <w:sz w:val="24"/>
                <w:szCs w:val="24"/>
                <w:lang w:val="bg-BG"/>
              </w:rPr>
            </w:pPr>
          </w:p>
        </w:tc>
        <w:tc>
          <w:tcPr>
            <w:tcW w:w="1843" w:type="dxa"/>
            <w:tcBorders>
              <w:right w:val="double" w:sz="4" w:space="0" w:color="auto"/>
            </w:tcBorders>
            <w:shd w:val="clear" w:color="auto" w:fill="auto"/>
            <w:vAlign w:val="center"/>
          </w:tcPr>
          <w:p w14:paraId="33E7720A" w14:textId="77777777" w:rsidR="008F63E4" w:rsidRPr="008F63E4" w:rsidRDefault="008F63E4" w:rsidP="008F63E4">
            <w:pPr>
              <w:spacing w:after="0" w:line="360" w:lineRule="auto"/>
              <w:ind w:right="-26"/>
              <w:jc w:val="both"/>
              <w:rPr>
                <w:rFonts w:ascii="Times New Roman" w:eastAsia="Times New Roman" w:hAnsi="Times New Roman" w:cs="Times New Roman"/>
                <w:bCs/>
                <w:sz w:val="24"/>
                <w:szCs w:val="24"/>
                <w:lang w:val="bg-BG"/>
              </w:rPr>
            </w:pPr>
            <w:r w:rsidRPr="008F63E4">
              <w:rPr>
                <w:rFonts w:ascii="Times New Roman" w:eastAsia="Times New Roman" w:hAnsi="Times New Roman" w:cs="Times New Roman"/>
                <w:bCs/>
                <w:sz w:val="24"/>
                <w:szCs w:val="24"/>
                <w:lang w:val="bg-BG"/>
              </w:rPr>
              <w:t xml:space="preserve">   127</w:t>
            </w:r>
          </w:p>
        </w:tc>
      </w:tr>
      <w:tr w:rsidR="008F63E4" w:rsidRPr="008F63E4" w14:paraId="1EC0311C" w14:textId="77777777" w:rsidTr="00FA0B73">
        <w:trPr>
          <w:jc w:val="center"/>
        </w:trPr>
        <w:tc>
          <w:tcPr>
            <w:tcW w:w="4002" w:type="dxa"/>
            <w:tcBorders>
              <w:left w:val="double" w:sz="4" w:space="0" w:color="auto"/>
            </w:tcBorders>
            <w:shd w:val="clear" w:color="auto" w:fill="auto"/>
          </w:tcPr>
          <w:p w14:paraId="3BC48948" w14:textId="77777777" w:rsidR="008F63E4" w:rsidRPr="008F63E4" w:rsidRDefault="008F63E4" w:rsidP="008F63E4">
            <w:pPr>
              <w:spacing w:after="0" w:line="360" w:lineRule="auto"/>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Лица на 15-18 години</w:t>
            </w:r>
          </w:p>
        </w:tc>
        <w:tc>
          <w:tcPr>
            <w:tcW w:w="1856" w:type="dxa"/>
            <w:shd w:val="clear" w:color="auto" w:fill="auto"/>
            <w:vAlign w:val="center"/>
          </w:tcPr>
          <w:p w14:paraId="7DD353CA" w14:textId="77777777" w:rsidR="008F63E4" w:rsidRPr="008F63E4" w:rsidRDefault="008F63E4" w:rsidP="008F63E4">
            <w:pPr>
              <w:spacing w:after="0" w:line="360" w:lineRule="auto"/>
              <w:ind w:right="-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1 185</w:t>
            </w:r>
          </w:p>
        </w:tc>
        <w:tc>
          <w:tcPr>
            <w:tcW w:w="1843" w:type="dxa"/>
            <w:tcBorders>
              <w:right w:val="double" w:sz="4" w:space="0" w:color="auto"/>
            </w:tcBorders>
            <w:shd w:val="clear" w:color="auto" w:fill="auto"/>
            <w:vAlign w:val="center"/>
          </w:tcPr>
          <w:p w14:paraId="2F4254E9" w14:textId="77777777" w:rsidR="008F63E4" w:rsidRPr="008F63E4" w:rsidRDefault="008F63E4" w:rsidP="008F63E4">
            <w:pPr>
              <w:spacing w:after="0" w:line="360" w:lineRule="auto"/>
              <w:ind w:right="-26"/>
              <w:jc w:val="both"/>
              <w:rPr>
                <w:rFonts w:ascii="Times New Roman" w:eastAsia="Times New Roman" w:hAnsi="Times New Roman" w:cs="Times New Roman"/>
                <w:bCs/>
                <w:sz w:val="24"/>
                <w:szCs w:val="24"/>
                <w:lang w:val="bg-BG"/>
              </w:rPr>
            </w:pPr>
            <w:r w:rsidRPr="008F63E4">
              <w:rPr>
                <w:rFonts w:ascii="Times New Roman" w:eastAsia="Times New Roman" w:hAnsi="Times New Roman" w:cs="Times New Roman"/>
                <w:bCs/>
                <w:sz w:val="24"/>
                <w:szCs w:val="24"/>
                <w:lang w:val="bg-BG"/>
              </w:rPr>
              <w:t>2 023</w:t>
            </w:r>
          </w:p>
        </w:tc>
      </w:tr>
      <w:tr w:rsidR="008F63E4" w:rsidRPr="008F63E4" w14:paraId="71F2E4CE" w14:textId="77777777" w:rsidTr="00FA0B73">
        <w:trPr>
          <w:jc w:val="center"/>
        </w:trPr>
        <w:tc>
          <w:tcPr>
            <w:tcW w:w="4002" w:type="dxa"/>
            <w:tcBorders>
              <w:left w:val="double" w:sz="4" w:space="0" w:color="auto"/>
            </w:tcBorders>
            <w:shd w:val="clear" w:color="auto" w:fill="auto"/>
            <w:vAlign w:val="bottom"/>
          </w:tcPr>
          <w:p w14:paraId="4E28B711" w14:textId="77777777" w:rsidR="008F63E4" w:rsidRPr="008F63E4" w:rsidRDefault="008F63E4" w:rsidP="008F63E4">
            <w:pPr>
              <w:spacing w:after="0" w:line="360" w:lineRule="auto"/>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Лица на 19-29 години</w:t>
            </w:r>
          </w:p>
        </w:tc>
        <w:tc>
          <w:tcPr>
            <w:tcW w:w="1856" w:type="dxa"/>
            <w:shd w:val="clear" w:color="auto" w:fill="auto"/>
          </w:tcPr>
          <w:p w14:paraId="0B03F45A" w14:textId="77777777" w:rsidR="008F63E4" w:rsidRPr="008F63E4" w:rsidRDefault="008F63E4" w:rsidP="008F63E4">
            <w:pPr>
              <w:spacing w:after="0" w:line="360" w:lineRule="auto"/>
              <w:ind w:right="-26"/>
              <w:jc w:val="both"/>
              <w:rPr>
                <w:rFonts w:ascii="Times New Roman" w:eastAsia="Times New Roman" w:hAnsi="Times New Roman" w:cs="Times New Roman"/>
                <w:sz w:val="24"/>
                <w:szCs w:val="24"/>
                <w:lang w:val="bg-BG"/>
              </w:rPr>
            </w:pPr>
          </w:p>
        </w:tc>
        <w:tc>
          <w:tcPr>
            <w:tcW w:w="1843" w:type="dxa"/>
            <w:tcBorders>
              <w:right w:val="double" w:sz="4" w:space="0" w:color="auto"/>
            </w:tcBorders>
            <w:shd w:val="clear" w:color="auto" w:fill="auto"/>
            <w:vAlign w:val="center"/>
          </w:tcPr>
          <w:p w14:paraId="31C1C6C3" w14:textId="77777777" w:rsidR="008F63E4" w:rsidRPr="008F63E4" w:rsidRDefault="008F63E4" w:rsidP="008F63E4">
            <w:pPr>
              <w:spacing w:after="0" w:line="360" w:lineRule="auto"/>
              <w:ind w:right="-26"/>
              <w:jc w:val="both"/>
              <w:rPr>
                <w:rFonts w:ascii="Times New Roman" w:eastAsia="Times New Roman" w:hAnsi="Times New Roman" w:cs="Times New Roman"/>
                <w:b/>
                <w:sz w:val="24"/>
                <w:szCs w:val="24"/>
                <w:lang w:val="bg-BG"/>
              </w:rPr>
            </w:pPr>
          </w:p>
        </w:tc>
      </w:tr>
      <w:tr w:rsidR="008F63E4" w:rsidRPr="008F63E4" w14:paraId="6491BD44" w14:textId="77777777" w:rsidTr="00FA0B73">
        <w:trPr>
          <w:jc w:val="center"/>
        </w:trPr>
        <w:tc>
          <w:tcPr>
            <w:tcW w:w="4002" w:type="dxa"/>
            <w:tcBorders>
              <w:left w:val="double" w:sz="4" w:space="0" w:color="auto"/>
            </w:tcBorders>
            <w:shd w:val="clear" w:color="auto" w:fill="auto"/>
            <w:vAlign w:val="bottom"/>
          </w:tcPr>
          <w:p w14:paraId="0E4094FF"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Родители</w:t>
            </w:r>
          </w:p>
        </w:tc>
        <w:tc>
          <w:tcPr>
            <w:tcW w:w="1856" w:type="dxa"/>
            <w:shd w:val="clear" w:color="auto" w:fill="auto"/>
            <w:vAlign w:val="center"/>
          </w:tcPr>
          <w:p w14:paraId="5EA0AC50"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689</w:t>
            </w:r>
          </w:p>
        </w:tc>
        <w:tc>
          <w:tcPr>
            <w:tcW w:w="1843" w:type="dxa"/>
            <w:tcBorders>
              <w:right w:val="double" w:sz="4" w:space="0" w:color="auto"/>
            </w:tcBorders>
            <w:shd w:val="clear" w:color="auto" w:fill="auto"/>
            <w:vAlign w:val="center"/>
          </w:tcPr>
          <w:p w14:paraId="54FF634F"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1 074</w:t>
            </w:r>
          </w:p>
        </w:tc>
      </w:tr>
      <w:tr w:rsidR="008F63E4" w:rsidRPr="008F63E4" w14:paraId="7E1A9584" w14:textId="77777777" w:rsidTr="00FA0B73">
        <w:trPr>
          <w:jc w:val="center"/>
        </w:trPr>
        <w:tc>
          <w:tcPr>
            <w:tcW w:w="4002" w:type="dxa"/>
            <w:tcBorders>
              <w:left w:val="double" w:sz="4" w:space="0" w:color="auto"/>
            </w:tcBorders>
            <w:shd w:val="clear" w:color="auto" w:fill="auto"/>
            <w:vAlign w:val="bottom"/>
          </w:tcPr>
          <w:p w14:paraId="4616C54D"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Училищни специалисти</w:t>
            </w:r>
          </w:p>
        </w:tc>
        <w:tc>
          <w:tcPr>
            <w:tcW w:w="1856" w:type="dxa"/>
            <w:shd w:val="clear" w:color="auto" w:fill="auto"/>
            <w:vAlign w:val="center"/>
          </w:tcPr>
          <w:p w14:paraId="729BEE84"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595</w:t>
            </w:r>
          </w:p>
        </w:tc>
        <w:tc>
          <w:tcPr>
            <w:tcW w:w="1843" w:type="dxa"/>
            <w:tcBorders>
              <w:right w:val="double" w:sz="4" w:space="0" w:color="auto"/>
            </w:tcBorders>
            <w:shd w:val="clear" w:color="auto" w:fill="auto"/>
            <w:vAlign w:val="center"/>
          </w:tcPr>
          <w:p w14:paraId="631A2C19"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962</w:t>
            </w:r>
          </w:p>
        </w:tc>
      </w:tr>
      <w:tr w:rsidR="008F63E4" w:rsidRPr="008F63E4" w14:paraId="0B06661B" w14:textId="77777777" w:rsidTr="00FA0B73">
        <w:trPr>
          <w:jc w:val="center"/>
        </w:trPr>
        <w:tc>
          <w:tcPr>
            <w:tcW w:w="4002" w:type="dxa"/>
            <w:tcBorders>
              <w:left w:val="double" w:sz="4" w:space="0" w:color="auto"/>
              <w:bottom w:val="double" w:sz="4" w:space="0" w:color="auto"/>
            </w:tcBorders>
            <w:shd w:val="clear" w:color="auto" w:fill="auto"/>
            <w:vAlign w:val="bottom"/>
          </w:tcPr>
          <w:p w14:paraId="5CE6F25F"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Други</w:t>
            </w:r>
          </w:p>
        </w:tc>
        <w:tc>
          <w:tcPr>
            <w:tcW w:w="1856" w:type="dxa"/>
            <w:tcBorders>
              <w:bottom w:val="double" w:sz="4" w:space="0" w:color="auto"/>
            </w:tcBorders>
            <w:shd w:val="clear" w:color="auto" w:fill="auto"/>
            <w:vAlign w:val="center"/>
          </w:tcPr>
          <w:p w14:paraId="22ED0573"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w:t>
            </w:r>
          </w:p>
        </w:tc>
        <w:tc>
          <w:tcPr>
            <w:tcW w:w="1843" w:type="dxa"/>
            <w:tcBorders>
              <w:bottom w:val="double" w:sz="4" w:space="0" w:color="auto"/>
              <w:right w:val="double" w:sz="4" w:space="0" w:color="auto"/>
            </w:tcBorders>
            <w:shd w:val="clear" w:color="auto" w:fill="auto"/>
            <w:vAlign w:val="center"/>
          </w:tcPr>
          <w:p w14:paraId="79F6C592"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78</w:t>
            </w:r>
          </w:p>
        </w:tc>
      </w:tr>
    </w:tbl>
    <w:p w14:paraId="0F87DB39" w14:textId="77777777" w:rsidR="008F63E4" w:rsidRPr="008F63E4" w:rsidRDefault="008F63E4" w:rsidP="00552B5B">
      <w:pPr>
        <w:spacing w:after="0" w:line="360" w:lineRule="auto"/>
        <w:rPr>
          <w:rFonts w:ascii="Times New Roman" w:eastAsia="Times New Roman" w:hAnsi="Times New Roman" w:cs="Times New Roman"/>
          <w:sz w:val="24"/>
          <w:szCs w:val="24"/>
          <w:lang w:val="bg-BG"/>
        </w:rPr>
      </w:pPr>
      <w:r w:rsidRPr="008F63E4">
        <w:rPr>
          <w:rFonts w:ascii="Times New Roman" w:eastAsia="Times New Roman" w:hAnsi="Times New Roman" w:cs="Times New Roman"/>
          <w:b/>
          <w:sz w:val="24"/>
          <w:szCs w:val="24"/>
          <w:lang w:val="bg-BG"/>
        </w:rPr>
        <w:t>Източник: Отдел „Зависимости“, Д „ПЗПЗ“, НЦОЗА</w:t>
      </w:r>
      <w:r w:rsidRPr="008F63E4">
        <w:rPr>
          <w:rFonts w:ascii="Times New Roman" w:eastAsia="Times New Roman" w:hAnsi="Times New Roman" w:cs="Times New Roman"/>
          <w:b/>
          <w:sz w:val="24"/>
          <w:szCs w:val="24"/>
          <w:lang w:val="bg-BG"/>
        </w:rPr>
        <w:br/>
      </w:r>
    </w:p>
    <w:p w14:paraId="69F1E322"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Данните от отчетите на програмите за последните две години показват нарастване на броя на обхванатите участници от различните целеви групи. При учениците този ръст е с 81%, при родителите нарастването е с 56%, а при училищните специалисти – с 62%.  </w:t>
      </w:r>
      <w:r w:rsidRPr="008F63E4">
        <w:rPr>
          <w:rFonts w:ascii="Times New Roman" w:eastAsia="Times New Roman" w:hAnsi="Times New Roman" w:cs="Times New Roman"/>
          <w:bCs/>
          <w:sz w:val="24"/>
          <w:szCs w:val="24"/>
          <w:lang w:val="bg-BG"/>
        </w:rPr>
        <w:t xml:space="preserve">(виж </w:t>
      </w:r>
      <w:r w:rsidRPr="008F63E4">
        <w:rPr>
          <w:rFonts w:ascii="Times New Roman" w:eastAsia="Times New Roman" w:hAnsi="Times New Roman" w:cs="Times New Roman"/>
          <w:bCs/>
          <w:i/>
          <w:sz w:val="24"/>
          <w:szCs w:val="24"/>
          <w:lang w:val="bg-BG"/>
        </w:rPr>
        <w:t>Таблица 4-2</w:t>
      </w:r>
      <w:r w:rsidRPr="008F63E4">
        <w:rPr>
          <w:rFonts w:ascii="Times New Roman" w:eastAsia="Times New Roman" w:hAnsi="Times New Roman" w:cs="Times New Roman"/>
          <w:bCs/>
          <w:sz w:val="24"/>
          <w:szCs w:val="24"/>
          <w:lang w:val="bg-BG"/>
        </w:rPr>
        <w:t>)</w:t>
      </w:r>
    </w:p>
    <w:p w14:paraId="7FA38FDA"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Програмата „От връстници за връстници” има разработен вариант за приложение в онлайн среда, което обяснява по-големия брой обхванати хора от различните целеви групи. </w:t>
      </w:r>
    </w:p>
    <w:p w14:paraId="40D28BBE"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lastRenderedPageBreak/>
        <w:t>Очаква се нормализиране на обстановката в училищата, предвид отслабването на Ковид епидемията и постепенното натрупване на опит на специалистите да доведе до разширяване на обхвата на националните програми по превенция.</w:t>
      </w:r>
    </w:p>
    <w:p w14:paraId="6847C114"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В края на 2021 г. двете национални програми изглежда биват възприемани като безусловна възможност да се провежда универсална превенция на училищно ниво и все повече да се ангажират местните ресурси за нейното осъществяване.</w:t>
      </w:r>
    </w:p>
    <w:p w14:paraId="236ED4E3" w14:textId="77777777" w:rsidR="008F63E4" w:rsidRPr="008F63E4" w:rsidRDefault="008F63E4" w:rsidP="00552B5B">
      <w:pPr>
        <w:spacing w:after="0" w:line="360" w:lineRule="auto"/>
        <w:jc w:val="both"/>
        <w:rPr>
          <w:rFonts w:ascii="Times New Roman" w:eastAsia="Times New Roman" w:hAnsi="Times New Roman" w:cs="Times New Roman"/>
          <w:sz w:val="24"/>
          <w:szCs w:val="24"/>
          <w:lang w:val="bg-BG"/>
        </w:rPr>
      </w:pPr>
    </w:p>
    <w:p w14:paraId="6DE9CF7F" w14:textId="77777777" w:rsidR="008F63E4" w:rsidRPr="008F63E4" w:rsidRDefault="008F63E4" w:rsidP="008F63E4">
      <w:pPr>
        <w:spacing w:after="0" w:line="360" w:lineRule="auto"/>
        <w:ind w:firstLine="426"/>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sz w:val="24"/>
          <w:szCs w:val="24"/>
          <w:lang w:val="bg-BG"/>
        </w:rPr>
        <w:t>Други програми по универсална превенция</w:t>
      </w:r>
    </w:p>
    <w:p w14:paraId="3DCA1C78"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p>
    <w:p w14:paraId="0DB2FFA3" w14:textId="77777777" w:rsidR="008F63E4" w:rsidRPr="008F63E4" w:rsidRDefault="008F63E4" w:rsidP="008F63E4">
      <w:pPr>
        <w:spacing w:after="0" w:line="360" w:lineRule="auto"/>
        <w:ind w:firstLine="426"/>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sz w:val="24"/>
          <w:szCs w:val="24"/>
          <w:lang w:val="bg-BG"/>
        </w:rPr>
        <w:t>Програми получили съгласие по Наредба №6 за условията и реда за осъществяване на програми за превенция на употребата на наркотични вещества:</w:t>
      </w:r>
    </w:p>
    <w:p w14:paraId="2705D41A" w14:textId="77777777" w:rsidR="008F63E4" w:rsidRPr="008F63E4" w:rsidRDefault="008F63E4" w:rsidP="008F63E4">
      <w:pPr>
        <w:pStyle w:val="ListParagraph"/>
        <w:numPr>
          <w:ilvl w:val="0"/>
          <w:numId w:val="3"/>
        </w:numPr>
        <w:spacing w:after="0" w:line="360" w:lineRule="auto"/>
        <w:ind w:left="720"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Програма за превенция на употребата на наркотични вещества сред ученици 5-7 клас (на ПИЦ Варна). Основава се на наръчници (ръководства за учители за работа в клас, индивидуални учебни тетрадки на ученика, помощни материали), предоставяне на информация и водене на интерактивни упражнения от педагогически специалисти. През 2021 г. програмата се реализира в 16 училища.</w:t>
      </w:r>
    </w:p>
    <w:p w14:paraId="25A6B2A7" w14:textId="77777777" w:rsidR="008F63E4" w:rsidRPr="008F63E4" w:rsidRDefault="008F63E4" w:rsidP="008F63E4">
      <w:pPr>
        <w:pStyle w:val="ListParagraph"/>
        <w:numPr>
          <w:ilvl w:val="0"/>
          <w:numId w:val="3"/>
        </w:numPr>
        <w:spacing w:after="0" w:line="360" w:lineRule="auto"/>
        <w:ind w:left="720"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Програма за превенция на употребата на наркотични вещества сред ученици 8-11  клас (на ПИЦ Варна). Насочена е към изграждане на училищни превантивни клубове и предоставяне на информация и мотивационна подкрепа по метода „връстници обучават връстници“. През 2021 г. програмата се реализира в 11 училища.</w:t>
      </w:r>
    </w:p>
    <w:p w14:paraId="072075E8" w14:textId="77777777" w:rsidR="008F63E4" w:rsidRPr="008F63E4" w:rsidRDefault="008F63E4" w:rsidP="008F63E4">
      <w:pPr>
        <w:pStyle w:val="ListParagraph"/>
        <w:numPr>
          <w:ilvl w:val="0"/>
          <w:numId w:val="3"/>
        </w:numPr>
        <w:spacing w:after="0" w:line="360" w:lineRule="auto"/>
        <w:ind w:left="720"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„Спри! Дрога на пътя.“ (на ПИЦ Габрово). Основна цел на програмата е: развиване на личната социална и гражданска отговорност на учениците като подход за преодоляване на рисковите фактори от злоупотреба с наркотични вещества и шофирането под въздействие на психоактивни вещества.</w:t>
      </w:r>
    </w:p>
    <w:p w14:paraId="0357F278" w14:textId="77777777" w:rsidR="008F63E4" w:rsidRPr="008F63E4" w:rsidRDefault="008F63E4" w:rsidP="008F63E4">
      <w:pPr>
        <w:pStyle w:val="ListParagraph"/>
        <w:numPr>
          <w:ilvl w:val="0"/>
          <w:numId w:val="3"/>
        </w:numPr>
        <w:spacing w:after="0" w:line="360" w:lineRule="auto"/>
        <w:ind w:left="720"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 „Активни родители“ (на ПИЦ Габрово). Основната цел на програмата е: ограничаване на употребата на психоактивни вещества от подрастващи и младежи и намаляване на щетите от вече възникнала употреба чрез активно включване на родителите в превантивни дейности.</w:t>
      </w:r>
    </w:p>
    <w:p w14:paraId="5FFD8703" w14:textId="77777777" w:rsidR="008F63E4" w:rsidRPr="008F63E4" w:rsidRDefault="008F63E4" w:rsidP="008F63E4">
      <w:pPr>
        <w:pStyle w:val="ListParagraph"/>
        <w:numPr>
          <w:ilvl w:val="0"/>
          <w:numId w:val="3"/>
        </w:numPr>
        <w:spacing w:after="0" w:line="360" w:lineRule="auto"/>
        <w:ind w:left="720"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„Заедно извън час“ (на ПИЦ Габрово). Основната цел на програмата е: ограничаване на проблема с употребата и злоупотребата с наркотични вещества и рисковото поведение сред младите хора, чрез организиране и провеждане на алтернативни </w:t>
      </w:r>
      <w:r w:rsidRPr="008F63E4">
        <w:rPr>
          <w:rFonts w:ascii="Times New Roman" w:eastAsia="Times New Roman" w:hAnsi="Times New Roman" w:cs="Times New Roman"/>
          <w:sz w:val="24"/>
          <w:szCs w:val="24"/>
          <w:lang w:val="bg-BG"/>
        </w:rPr>
        <w:lastRenderedPageBreak/>
        <w:t>занимания в извънучебно време.</w:t>
      </w:r>
      <w:r w:rsidRPr="008F63E4">
        <w:rPr>
          <w:rFonts w:ascii="Times New Roman" w:eastAsia="Times New Roman" w:hAnsi="Times New Roman" w:cs="Times New Roman"/>
          <w:sz w:val="24"/>
          <w:szCs w:val="24"/>
        </w:rPr>
        <w:t xml:space="preserve"> </w:t>
      </w:r>
      <w:r w:rsidRPr="008F63E4">
        <w:rPr>
          <w:rFonts w:ascii="Times New Roman" w:eastAsia="Times New Roman" w:hAnsi="Times New Roman" w:cs="Times New Roman"/>
          <w:sz w:val="24"/>
          <w:szCs w:val="24"/>
          <w:lang w:val="bg-BG"/>
        </w:rPr>
        <w:t>Насочена е към деца и младежи на възраст 13-19 години.</w:t>
      </w:r>
    </w:p>
    <w:p w14:paraId="1C315862" w14:textId="77777777" w:rsidR="008F63E4" w:rsidRPr="008F63E4" w:rsidRDefault="008F63E4" w:rsidP="008F63E4">
      <w:pPr>
        <w:pStyle w:val="ListParagraph"/>
        <w:numPr>
          <w:ilvl w:val="0"/>
          <w:numId w:val="3"/>
        </w:numPr>
        <w:spacing w:after="0" w:line="360" w:lineRule="auto"/>
        <w:ind w:left="720"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„Лидерска програма“ (на ПИЦ Габрово). Основната цел на програмата е: предотвратяване, отлагане или намаляване на употребата на психоактивни вещества, чрез превантивни дейности в извънучилищна среда. Дейностите се реализират от обучен екип от младежи-лидери – членове на неформална група от доброволци (Младежки съвет по наркотичните вещества). Насочена е към деца и младежи на възраст 12-29 години.</w:t>
      </w:r>
    </w:p>
    <w:p w14:paraId="2C18565C" w14:textId="77777777" w:rsidR="008F63E4" w:rsidRPr="008F63E4" w:rsidRDefault="008F63E4" w:rsidP="008F63E4">
      <w:pPr>
        <w:pStyle w:val="ListParagraph"/>
        <w:numPr>
          <w:ilvl w:val="0"/>
          <w:numId w:val="10"/>
        </w:numPr>
        <w:spacing w:after="0" w:line="360" w:lineRule="auto"/>
        <w:ind w:left="720" w:hanging="272"/>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„Избирам себе си" и „Избирам себе си – лятна академия“ (на ПИЦ София). Програмата цели превенция употребата на психоактивни вещества в училищна среда, трениране на родители за успешно </w:t>
      </w:r>
      <w:proofErr w:type="spellStart"/>
      <w:r w:rsidRPr="008F63E4">
        <w:rPr>
          <w:rFonts w:ascii="Times New Roman" w:eastAsia="Times New Roman" w:hAnsi="Times New Roman" w:cs="Times New Roman"/>
          <w:sz w:val="24"/>
          <w:szCs w:val="24"/>
          <w:lang w:val="bg-BG"/>
        </w:rPr>
        <w:t>родителстване</w:t>
      </w:r>
      <w:proofErr w:type="spellEnd"/>
      <w:r w:rsidRPr="008F63E4">
        <w:rPr>
          <w:rFonts w:ascii="Times New Roman" w:eastAsia="Times New Roman" w:hAnsi="Times New Roman" w:cs="Times New Roman"/>
          <w:sz w:val="24"/>
          <w:szCs w:val="24"/>
          <w:lang w:val="bg-BG"/>
        </w:rPr>
        <w:t xml:space="preserve">, трениране на училищни специалисти за формиране на нагласи и насочване при индикации за употреба на психоактивни вещества или на деца в риск от употреба. </w:t>
      </w:r>
    </w:p>
    <w:p w14:paraId="3CB5C816" w14:textId="77777777" w:rsidR="008F63E4" w:rsidRPr="008F63E4" w:rsidRDefault="008F63E4" w:rsidP="008F63E4">
      <w:pPr>
        <w:pStyle w:val="ListParagraph"/>
        <w:numPr>
          <w:ilvl w:val="0"/>
          <w:numId w:val="10"/>
        </w:numPr>
        <w:spacing w:after="0" w:line="360" w:lineRule="auto"/>
        <w:ind w:left="720" w:hanging="272"/>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„К.Е.Ш? - Кой е шефът?" (на ПИЦ София). Програмата има за цел повишаване на родителската компетентност във връзка с превенция на употребата на психоактивни вещества от деца и младежи. Насочена е към родители на деца на възраст 10-15 години и индиректно към деца на тази възраст.</w:t>
      </w:r>
    </w:p>
    <w:p w14:paraId="24C9C478" w14:textId="77777777" w:rsidR="008F63E4" w:rsidRPr="008F63E4" w:rsidRDefault="008F63E4" w:rsidP="008F63E4">
      <w:pPr>
        <w:spacing w:after="0" w:line="360" w:lineRule="auto"/>
        <w:ind w:firstLine="426"/>
        <w:jc w:val="both"/>
        <w:rPr>
          <w:rFonts w:ascii="Times New Roman" w:eastAsia="Times New Roman" w:hAnsi="Times New Roman" w:cs="Times New Roman"/>
          <w:b/>
          <w:sz w:val="24"/>
          <w:szCs w:val="24"/>
          <w:lang w:val="bg-BG"/>
        </w:rPr>
      </w:pPr>
    </w:p>
    <w:p w14:paraId="6B82E637" w14:textId="77777777" w:rsidR="008F63E4" w:rsidRPr="008F63E4" w:rsidRDefault="008F63E4" w:rsidP="008F63E4">
      <w:pPr>
        <w:spacing w:after="0" w:line="360" w:lineRule="auto"/>
        <w:ind w:firstLine="426"/>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sz w:val="24"/>
          <w:szCs w:val="24"/>
          <w:lang w:val="bg-BG"/>
        </w:rPr>
        <w:t xml:space="preserve">Универсална превенция на употребата на наркотици се осъществява още от следните програми: </w:t>
      </w:r>
    </w:p>
    <w:p w14:paraId="17C6B5C8" w14:textId="77777777" w:rsidR="008F63E4" w:rsidRPr="008F63E4" w:rsidRDefault="008F63E4" w:rsidP="008F63E4">
      <w:pPr>
        <w:pStyle w:val="ListParagraph"/>
        <w:numPr>
          <w:ilvl w:val="0"/>
          <w:numId w:val="4"/>
        </w:numPr>
        <w:spacing w:after="0" w:line="360" w:lineRule="auto"/>
        <w:ind w:left="720"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Превенция на рисково поведение в ранното образование – ПИЦ Добрич.</w:t>
      </w:r>
    </w:p>
    <w:p w14:paraId="3D387F6A" w14:textId="77777777" w:rsidR="008F63E4" w:rsidRPr="008F63E4" w:rsidRDefault="008F63E4" w:rsidP="008F63E4">
      <w:pPr>
        <w:pStyle w:val="ListParagraph"/>
        <w:numPr>
          <w:ilvl w:val="0"/>
          <w:numId w:val="4"/>
        </w:numPr>
        <w:spacing w:after="0" w:line="360" w:lineRule="auto"/>
        <w:ind w:left="720"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Превенция на употреба на наркотици в училищата (8-12 клас) – ПИЦ Добрич. </w:t>
      </w:r>
    </w:p>
    <w:p w14:paraId="3B7CE378" w14:textId="77777777" w:rsidR="008F63E4" w:rsidRPr="008F63E4" w:rsidRDefault="008F63E4" w:rsidP="008F63E4">
      <w:pPr>
        <w:pStyle w:val="ListParagraph"/>
        <w:numPr>
          <w:ilvl w:val="0"/>
          <w:numId w:val="4"/>
        </w:numPr>
        <w:spacing w:after="0" w:line="360" w:lineRule="auto"/>
        <w:ind w:left="720"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Интерактивни обучителни тренинги за ученици в училищна среда – ПИЦ Стара Загора.</w:t>
      </w:r>
    </w:p>
    <w:p w14:paraId="412F43E4" w14:textId="77777777" w:rsidR="008F63E4" w:rsidRPr="008F63E4" w:rsidRDefault="008F63E4" w:rsidP="008F63E4">
      <w:pPr>
        <w:pStyle w:val="ListParagraph"/>
        <w:numPr>
          <w:ilvl w:val="0"/>
          <w:numId w:val="4"/>
        </w:numPr>
        <w:spacing w:after="0" w:line="360" w:lineRule="auto"/>
        <w:ind w:left="720"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Програма за изграждане на личностни умения сред младите хора (15-18 години) – ПИЦ Плевен.</w:t>
      </w:r>
    </w:p>
    <w:p w14:paraId="4D4C5EBD" w14:textId="77777777" w:rsidR="008F63E4" w:rsidRPr="008F63E4" w:rsidRDefault="008F63E4" w:rsidP="008F63E4">
      <w:pPr>
        <w:pStyle w:val="ListParagraph"/>
        <w:numPr>
          <w:ilvl w:val="0"/>
          <w:numId w:val="4"/>
        </w:numPr>
        <w:spacing w:after="0" w:line="360" w:lineRule="auto"/>
        <w:ind w:left="720"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Програма за работа с родители – ПИЦ Плевен. </w:t>
      </w:r>
    </w:p>
    <w:p w14:paraId="05DB5B7F" w14:textId="77777777" w:rsidR="008F63E4" w:rsidRPr="008F63E4" w:rsidRDefault="008F63E4" w:rsidP="008F63E4">
      <w:pPr>
        <w:pStyle w:val="ListParagraph"/>
        <w:numPr>
          <w:ilvl w:val="0"/>
          <w:numId w:val="4"/>
        </w:numPr>
        <w:spacing w:after="0" w:line="360" w:lineRule="auto"/>
        <w:ind w:left="720"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Проект „Заложи на сигурно!“ – ПИЦ Плевен.</w:t>
      </w:r>
    </w:p>
    <w:p w14:paraId="4B51BAA7" w14:textId="77777777" w:rsidR="008F63E4" w:rsidRPr="008F63E4" w:rsidRDefault="008F63E4" w:rsidP="008F63E4">
      <w:pPr>
        <w:spacing w:after="0" w:line="360" w:lineRule="auto"/>
        <w:ind w:firstLine="357"/>
        <w:jc w:val="both"/>
        <w:rPr>
          <w:rFonts w:ascii="Times New Roman" w:eastAsia="Times New Roman" w:hAnsi="Times New Roman" w:cs="Times New Roman"/>
          <w:sz w:val="24"/>
          <w:szCs w:val="24"/>
          <w:lang w:val="bg-BG"/>
        </w:rPr>
      </w:pPr>
    </w:p>
    <w:p w14:paraId="19727642" w14:textId="77777777" w:rsidR="008F63E4" w:rsidRPr="008F63E4" w:rsidRDefault="008F63E4" w:rsidP="008F63E4">
      <w:pPr>
        <w:spacing w:after="0" w:line="360" w:lineRule="auto"/>
        <w:ind w:firstLine="357"/>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Данните от отчетите на програмите за последните две години показват нарастване на броя на обхванатите участници от различните целеви групи. Близо 7 пъти е нараснал броя </w:t>
      </w:r>
      <w:r w:rsidRPr="008F63E4">
        <w:rPr>
          <w:rFonts w:ascii="Times New Roman" w:eastAsia="Times New Roman" w:hAnsi="Times New Roman" w:cs="Times New Roman"/>
          <w:sz w:val="24"/>
          <w:szCs w:val="24"/>
          <w:lang w:val="bg-BG"/>
        </w:rPr>
        <w:lastRenderedPageBreak/>
        <w:t xml:space="preserve">на обхванатите ученици във възрастовата група до 15 години и около 11 пъти е нараснал във възрастовата група 15-18 г. Три пъти е нараснал броя на достигнатите родители, учители и др. специалисти. </w:t>
      </w:r>
      <w:r w:rsidRPr="008F63E4">
        <w:rPr>
          <w:rFonts w:ascii="Times New Roman" w:eastAsia="Times New Roman" w:hAnsi="Times New Roman" w:cs="Times New Roman"/>
          <w:bCs/>
          <w:sz w:val="24"/>
          <w:szCs w:val="24"/>
          <w:lang w:val="bg-BG"/>
        </w:rPr>
        <w:t xml:space="preserve">(виж </w:t>
      </w:r>
      <w:r w:rsidRPr="008F63E4">
        <w:rPr>
          <w:rFonts w:ascii="Times New Roman" w:eastAsia="Times New Roman" w:hAnsi="Times New Roman" w:cs="Times New Roman"/>
          <w:bCs/>
          <w:i/>
          <w:sz w:val="24"/>
          <w:szCs w:val="24"/>
          <w:lang w:val="bg-BG"/>
        </w:rPr>
        <w:t>Таблица 4-3</w:t>
      </w:r>
      <w:r w:rsidRPr="008F63E4">
        <w:rPr>
          <w:rFonts w:ascii="Times New Roman" w:eastAsia="Times New Roman" w:hAnsi="Times New Roman" w:cs="Times New Roman"/>
          <w:bCs/>
          <w:sz w:val="24"/>
          <w:szCs w:val="24"/>
          <w:lang w:val="bg-BG"/>
        </w:rPr>
        <w:t>)</w:t>
      </w:r>
    </w:p>
    <w:p w14:paraId="572F706E" w14:textId="77777777" w:rsidR="008F63E4" w:rsidRPr="008F63E4" w:rsidRDefault="008F63E4" w:rsidP="008F63E4">
      <w:pPr>
        <w:spacing w:after="0" w:line="360" w:lineRule="auto"/>
        <w:ind w:firstLine="357"/>
        <w:jc w:val="both"/>
        <w:rPr>
          <w:rFonts w:ascii="Times New Roman" w:eastAsia="Times New Roman" w:hAnsi="Times New Roman" w:cs="Times New Roman"/>
          <w:i/>
          <w:sz w:val="24"/>
          <w:szCs w:val="24"/>
          <w:u w:val="single"/>
          <w:lang w:val="bg-BG"/>
        </w:rPr>
      </w:pPr>
      <w:r w:rsidRPr="008F63E4">
        <w:rPr>
          <w:rFonts w:ascii="Times New Roman" w:eastAsia="Times New Roman" w:hAnsi="Times New Roman" w:cs="Times New Roman"/>
          <w:i/>
          <w:sz w:val="24"/>
          <w:szCs w:val="24"/>
          <w:u w:val="single"/>
          <w:lang w:val="bg-BG"/>
        </w:rPr>
        <w:t>Таблица 4-3</w:t>
      </w:r>
    </w:p>
    <w:p w14:paraId="51F91D7A"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ru-RU"/>
        </w:rPr>
      </w:pPr>
      <w:r w:rsidRPr="008F63E4">
        <w:rPr>
          <w:rFonts w:ascii="Times New Roman" w:eastAsia="Times New Roman" w:hAnsi="Times New Roman" w:cs="Times New Roman"/>
          <w:b/>
          <w:bCs/>
          <w:sz w:val="24"/>
          <w:szCs w:val="24"/>
          <w:lang w:val="ru-RU"/>
        </w:rPr>
        <w:t xml:space="preserve">БРОЙ ОБХВАНАТИ ЛИЦА ПО ЦЕЛЕВИ ГРУПИ </w:t>
      </w:r>
    </w:p>
    <w:p w14:paraId="5CECB247"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ru-RU"/>
        </w:rPr>
        <w:t>ОТ ДРУГИ ПРОГРАМИ ЗА УНИВЕРСАЛНА ПРЕВЕНЦИЯ</w:t>
      </w:r>
      <w:r w:rsidRPr="008F63E4">
        <w:rPr>
          <w:rFonts w:ascii="Times New Roman" w:eastAsia="Times New Roman" w:hAnsi="Times New Roman" w:cs="Times New Roman"/>
          <w:b/>
          <w:bCs/>
          <w:sz w:val="24"/>
          <w:szCs w:val="24"/>
          <w:lang w:val="bg-BG"/>
        </w:rPr>
        <w:t xml:space="preserve"> </w:t>
      </w:r>
    </w:p>
    <w:p w14:paraId="7F802947"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ru-RU"/>
        </w:rPr>
        <w:t>(2020 – 2021 г.)</w:t>
      </w:r>
    </w:p>
    <w:tbl>
      <w:tblPr>
        <w:tblW w:w="7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2"/>
        <w:gridCol w:w="1856"/>
        <w:gridCol w:w="1843"/>
      </w:tblGrid>
      <w:tr w:rsidR="008F63E4" w:rsidRPr="008F63E4" w14:paraId="4EFC39F2" w14:textId="77777777" w:rsidTr="00FA0B73">
        <w:trPr>
          <w:jc w:val="center"/>
        </w:trPr>
        <w:tc>
          <w:tcPr>
            <w:tcW w:w="4002" w:type="dxa"/>
            <w:tcBorders>
              <w:top w:val="double" w:sz="4" w:space="0" w:color="auto"/>
              <w:left w:val="double" w:sz="4" w:space="0" w:color="auto"/>
            </w:tcBorders>
            <w:shd w:val="clear" w:color="auto" w:fill="auto"/>
          </w:tcPr>
          <w:p w14:paraId="72BC80AD" w14:textId="77777777" w:rsidR="008F63E4" w:rsidRPr="008F63E4" w:rsidRDefault="008F63E4" w:rsidP="008F63E4">
            <w:pPr>
              <w:spacing w:after="0" w:line="360" w:lineRule="auto"/>
              <w:jc w:val="both"/>
              <w:rPr>
                <w:rFonts w:ascii="Times New Roman" w:eastAsia="Times New Roman" w:hAnsi="Times New Roman" w:cs="Times New Roman"/>
                <w:b/>
                <w:sz w:val="24"/>
                <w:szCs w:val="24"/>
                <w:lang w:val="bg-BG"/>
              </w:rPr>
            </w:pPr>
          </w:p>
        </w:tc>
        <w:tc>
          <w:tcPr>
            <w:tcW w:w="1856" w:type="dxa"/>
            <w:tcBorders>
              <w:top w:val="double" w:sz="4" w:space="0" w:color="auto"/>
            </w:tcBorders>
            <w:shd w:val="clear" w:color="auto" w:fill="auto"/>
          </w:tcPr>
          <w:p w14:paraId="44A15EAA" w14:textId="77777777" w:rsidR="008F63E4" w:rsidRPr="008F63E4" w:rsidRDefault="008F63E4" w:rsidP="008F63E4">
            <w:pPr>
              <w:spacing w:after="0" w:line="360" w:lineRule="auto"/>
              <w:ind w:left="-108"/>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sz w:val="24"/>
                <w:szCs w:val="24"/>
                <w:lang w:val="bg-BG"/>
              </w:rPr>
              <w:t xml:space="preserve">   2020 г.</w:t>
            </w:r>
          </w:p>
        </w:tc>
        <w:tc>
          <w:tcPr>
            <w:tcW w:w="1843" w:type="dxa"/>
            <w:tcBorders>
              <w:top w:val="double" w:sz="4" w:space="0" w:color="auto"/>
              <w:right w:val="double" w:sz="4" w:space="0" w:color="auto"/>
            </w:tcBorders>
            <w:shd w:val="clear" w:color="auto" w:fill="auto"/>
          </w:tcPr>
          <w:p w14:paraId="7DB9764C" w14:textId="77777777" w:rsidR="008F63E4" w:rsidRPr="008F63E4" w:rsidRDefault="008F63E4" w:rsidP="008F63E4">
            <w:pPr>
              <w:spacing w:after="0" w:line="360" w:lineRule="auto"/>
              <w:ind w:left="-108"/>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sz w:val="24"/>
                <w:szCs w:val="24"/>
                <w:lang w:val="bg-BG"/>
              </w:rPr>
              <w:t xml:space="preserve">    2021 г.</w:t>
            </w:r>
          </w:p>
        </w:tc>
      </w:tr>
      <w:tr w:rsidR="008F63E4" w:rsidRPr="008F63E4" w14:paraId="0B61042D" w14:textId="77777777" w:rsidTr="00FA0B73">
        <w:trPr>
          <w:jc w:val="center"/>
        </w:trPr>
        <w:tc>
          <w:tcPr>
            <w:tcW w:w="4002" w:type="dxa"/>
            <w:tcBorders>
              <w:left w:val="double" w:sz="4" w:space="0" w:color="auto"/>
            </w:tcBorders>
            <w:shd w:val="clear" w:color="auto" w:fill="auto"/>
          </w:tcPr>
          <w:p w14:paraId="3D47C7F7" w14:textId="77777777" w:rsidR="008F63E4" w:rsidRPr="008F63E4" w:rsidRDefault="008F63E4" w:rsidP="008F63E4">
            <w:pPr>
              <w:spacing w:after="0" w:line="360" w:lineRule="auto"/>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caps/>
                <w:sz w:val="24"/>
                <w:szCs w:val="24"/>
                <w:lang w:val="bg-BG"/>
              </w:rPr>
              <w:t>О</w:t>
            </w:r>
            <w:r w:rsidRPr="008F63E4">
              <w:rPr>
                <w:rFonts w:ascii="Times New Roman" w:eastAsia="Times New Roman" w:hAnsi="Times New Roman" w:cs="Times New Roman"/>
                <w:b/>
                <w:sz w:val="24"/>
                <w:szCs w:val="24"/>
                <w:lang w:val="bg-BG"/>
              </w:rPr>
              <w:t>бщо млади хора</w:t>
            </w:r>
          </w:p>
        </w:tc>
        <w:tc>
          <w:tcPr>
            <w:tcW w:w="1856" w:type="dxa"/>
            <w:shd w:val="clear" w:color="auto" w:fill="auto"/>
            <w:vAlign w:val="center"/>
          </w:tcPr>
          <w:p w14:paraId="05CF1A69"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1 692</w:t>
            </w:r>
          </w:p>
        </w:tc>
        <w:tc>
          <w:tcPr>
            <w:tcW w:w="1843" w:type="dxa"/>
            <w:tcBorders>
              <w:right w:val="double" w:sz="4" w:space="0" w:color="auto"/>
            </w:tcBorders>
            <w:shd w:val="clear" w:color="auto" w:fill="auto"/>
            <w:vAlign w:val="center"/>
          </w:tcPr>
          <w:p w14:paraId="7534F327"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15</w:t>
            </w:r>
            <w:r w:rsidRPr="008F63E4">
              <w:rPr>
                <w:rFonts w:ascii="Times New Roman" w:eastAsia="Times New Roman" w:hAnsi="Times New Roman" w:cs="Times New Roman"/>
                <w:b/>
                <w:bCs/>
                <w:sz w:val="24"/>
                <w:szCs w:val="24"/>
              </w:rPr>
              <w:t xml:space="preserve"> </w:t>
            </w:r>
            <w:r w:rsidRPr="008F63E4">
              <w:rPr>
                <w:rFonts w:ascii="Times New Roman" w:eastAsia="Times New Roman" w:hAnsi="Times New Roman" w:cs="Times New Roman"/>
                <w:b/>
                <w:bCs/>
                <w:sz w:val="24"/>
                <w:szCs w:val="24"/>
                <w:lang w:val="bg-BG"/>
              </w:rPr>
              <w:t>055</w:t>
            </w:r>
          </w:p>
        </w:tc>
      </w:tr>
      <w:tr w:rsidR="008F63E4" w:rsidRPr="008F63E4" w14:paraId="1B8CC150" w14:textId="77777777" w:rsidTr="00FA0B73">
        <w:trPr>
          <w:jc w:val="center"/>
        </w:trPr>
        <w:tc>
          <w:tcPr>
            <w:tcW w:w="4002" w:type="dxa"/>
            <w:tcBorders>
              <w:left w:val="double" w:sz="4" w:space="0" w:color="auto"/>
            </w:tcBorders>
            <w:shd w:val="clear" w:color="auto" w:fill="auto"/>
          </w:tcPr>
          <w:p w14:paraId="23E9E022" w14:textId="77777777" w:rsidR="008F63E4" w:rsidRPr="008F63E4" w:rsidRDefault="008F63E4" w:rsidP="008F63E4">
            <w:pPr>
              <w:spacing w:after="0" w:line="360" w:lineRule="auto"/>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Деца под 15 години</w:t>
            </w:r>
          </w:p>
        </w:tc>
        <w:tc>
          <w:tcPr>
            <w:tcW w:w="1856" w:type="dxa"/>
            <w:shd w:val="clear" w:color="auto" w:fill="auto"/>
            <w:vAlign w:val="center"/>
          </w:tcPr>
          <w:p w14:paraId="5E482B27" w14:textId="77777777" w:rsidR="008F63E4" w:rsidRPr="008F63E4" w:rsidRDefault="008F63E4" w:rsidP="008F63E4">
            <w:pPr>
              <w:spacing w:after="0" w:line="360" w:lineRule="auto"/>
              <w:ind w:right="-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   787</w:t>
            </w:r>
          </w:p>
        </w:tc>
        <w:tc>
          <w:tcPr>
            <w:tcW w:w="1843" w:type="dxa"/>
            <w:tcBorders>
              <w:right w:val="double" w:sz="4" w:space="0" w:color="auto"/>
            </w:tcBorders>
            <w:shd w:val="clear" w:color="auto" w:fill="auto"/>
            <w:vAlign w:val="center"/>
          </w:tcPr>
          <w:p w14:paraId="11AC56DB" w14:textId="77777777" w:rsidR="008F63E4" w:rsidRPr="008F63E4" w:rsidRDefault="008F63E4" w:rsidP="008F63E4">
            <w:pPr>
              <w:spacing w:after="0" w:line="360" w:lineRule="auto"/>
              <w:ind w:right="-26"/>
              <w:jc w:val="both"/>
              <w:rPr>
                <w:rFonts w:ascii="Times New Roman" w:eastAsia="Times New Roman" w:hAnsi="Times New Roman" w:cs="Times New Roman"/>
                <w:bCs/>
                <w:sz w:val="24"/>
                <w:szCs w:val="24"/>
                <w:lang w:val="bg-BG"/>
              </w:rPr>
            </w:pPr>
            <w:r w:rsidRPr="008F63E4">
              <w:rPr>
                <w:rFonts w:ascii="Times New Roman" w:eastAsia="Times New Roman" w:hAnsi="Times New Roman" w:cs="Times New Roman"/>
                <w:bCs/>
                <w:sz w:val="24"/>
                <w:szCs w:val="24"/>
                <w:lang w:val="bg-BG"/>
              </w:rPr>
              <w:t>5 219</w:t>
            </w:r>
          </w:p>
        </w:tc>
      </w:tr>
      <w:tr w:rsidR="008F63E4" w:rsidRPr="008F63E4" w14:paraId="65E4E58F" w14:textId="77777777" w:rsidTr="00FA0B73">
        <w:trPr>
          <w:jc w:val="center"/>
        </w:trPr>
        <w:tc>
          <w:tcPr>
            <w:tcW w:w="4002" w:type="dxa"/>
            <w:tcBorders>
              <w:left w:val="double" w:sz="4" w:space="0" w:color="auto"/>
            </w:tcBorders>
            <w:shd w:val="clear" w:color="auto" w:fill="auto"/>
          </w:tcPr>
          <w:p w14:paraId="01E0E4EC" w14:textId="77777777" w:rsidR="008F63E4" w:rsidRPr="008F63E4" w:rsidRDefault="008F63E4" w:rsidP="008F63E4">
            <w:pPr>
              <w:spacing w:after="0" w:line="360" w:lineRule="auto"/>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Лица на 15-18 години</w:t>
            </w:r>
          </w:p>
        </w:tc>
        <w:tc>
          <w:tcPr>
            <w:tcW w:w="1856" w:type="dxa"/>
            <w:shd w:val="clear" w:color="auto" w:fill="auto"/>
            <w:vAlign w:val="center"/>
          </w:tcPr>
          <w:p w14:paraId="2BBAD075" w14:textId="77777777" w:rsidR="008F63E4" w:rsidRPr="008F63E4" w:rsidRDefault="008F63E4" w:rsidP="008F63E4">
            <w:pPr>
              <w:spacing w:after="0" w:line="360" w:lineRule="auto"/>
              <w:ind w:right="-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   904</w:t>
            </w:r>
          </w:p>
        </w:tc>
        <w:tc>
          <w:tcPr>
            <w:tcW w:w="1843" w:type="dxa"/>
            <w:tcBorders>
              <w:right w:val="double" w:sz="4" w:space="0" w:color="auto"/>
            </w:tcBorders>
            <w:shd w:val="clear" w:color="auto" w:fill="auto"/>
            <w:vAlign w:val="center"/>
          </w:tcPr>
          <w:p w14:paraId="38DBDE1E" w14:textId="77777777" w:rsidR="008F63E4" w:rsidRPr="008F63E4" w:rsidRDefault="008F63E4" w:rsidP="008F63E4">
            <w:pPr>
              <w:spacing w:after="0" w:line="360" w:lineRule="auto"/>
              <w:ind w:right="-26"/>
              <w:jc w:val="both"/>
              <w:rPr>
                <w:rFonts w:ascii="Times New Roman" w:eastAsia="Times New Roman" w:hAnsi="Times New Roman" w:cs="Times New Roman"/>
                <w:bCs/>
                <w:sz w:val="24"/>
                <w:szCs w:val="24"/>
                <w:lang w:val="bg-BG"/>
              </w:rPr>
            </w:pPr>
            <w:r w:rsidRPr="008F63E4">
              <w:rPr>
                <w:rFonts w:ascii="Times New Roman" w:eastAsia="Times New Roman" w:hAnsi="Times New Roman" w:cs="Times New Roman"/>
                <w:bCs/>
                <w:sz w:val="24"/>
                <w:szCs w:val="24"/>
                <w:lang w:val="bg-BG"/>
              </w:rPr>
              <w:t>9 829</w:t>
            </w:r>
          </w:p>
        </w:tc>
      </w:tr>
      <w:tr w:rsidR="008F63E4" w:rsidRPr="008F63E4" w14:paraId="2DCBA604" w14:textId="77777777" w:rsidTr="00FA0B73">
        <w:trPr>
          <w:jc w:val="center"/>
        </w:trPr>
        <w:tc>
          <w:tcPr>
            <w:tcW w:w="4002" w:type="dxa"/>
            <w:tcBorders>
              <w:left w:val="double" w:sz="4" w:space="0" w:color="auto"/>
            </w:tcBorders>
            <w:shd w:val="clear" w:color="auto" w:fill="auto"/>
            <w:vAlign w:val="bottom"/>
          </w:tcPr>
          <w:p w14:paraId="194795CA" w14:textId="77777777" w:rsidR="008F63E4" w:rsidRPr="008F63E4" w:rsidRDefault="008F63E4" w:rsidP="008F63E4">
            <w:pPr>
              <w:spacing w:after="0" w:line="360" w:lineRule="auto"/>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Лица на 19-29 години</w:t>
            </w:r>
          </w:p>
        </w:tc>
        <w:tc>
          <w:tcPr>
            <w:tcW w:w="1856" w:type="dxa"/>
            <w:shd w:val="clear" w:color="auto" w:fill="auto"/>
          </w:tcPr>
          <w:p w14:paraId="6A4A1D01" w14:textId="77777777" w:rsidR="008F63E4" w:rsidRPr="008F63E4" w:rsidRDefault="008F63E4" w:rsidP="008F63E4">
            <w:pPr>
              <w:spacing w:after="0" w:line="360" w:lineRule="auto"/>
              <w:ind w:right="-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       1</w:t>
            </w:r>
          </w:p>
        </w:tc>
        <w:tc>
          <w:tcPr>
            <w:tcW w:w="1843" w:type="dxa"/>
            <w:tcBorders>
              <w:right w:val="double" w:sz="4" w:space="0" w:color="auto"/>
            </w:tcBorders>
            <w:shd w:val="clear" w:color="auto" w:fill="auto"/>
            <w:vAlign w:val="center"/>
          </w:tcPr>
          <w:p w14:paraId="3847992A" w14:textId="77777777" w:rsidR="008F63E4" w:rsidRPr="008F63E4" w:rsidRDefault="008F63E4" w:rsidP="008F63E4">
            <w:pPr>
              <w:spacing w:after="0" w:line="360" w:lineRule="auto"/>
              <w:ind w:right="-26"/>
              <w:jc w:val="both"/>
              <w:rPr>
                <w:rFonts w:ascii="Times New Roman" w:eastAsia="Times New Roman" w:hAnsi="Times New Roman" w:cs="Times New Roman"/>
                <w:bCs/>
                <w:sz w:val="24"/>
                <w:szCs w:val="24"/>
                <w:lang w:val="bg-BG"/>
              </w:rPr>
            </w:pPr>
            <w:r w:rsidRPr="008F63E4">
              <w:rPr>
                <w:rFonts w:ascii="Times New Roman" w:eastAsia="Times New Roman" w:hAnsi="Times New Roman" w:cs="Times New Roman"/>
                <w:b/>
                <w:sz w:val="24"/>
                <w:szCs w:val="24"/>
                <w:lang w:val="bg-BG"/>
              </w:rPr>
              <w:t xml:space="preserve">       </w:t>
            </w:r>
            <w:r w:rsidRPr="008F63E4">
              <w:rPr>
                <w:rFonts w:ascii="Times New Roman" w:eastAsia="Times New Roman" w:hAnsi="Times New Roman" w:cs="Times New Roman"/>
                <w:bCs/>
                <w:sz w:val="24"/>
                <w:szCs w:val="24"/>
                <w:lang w:val="bg-BG"/>
              </w:rPr>
              <w:t>7</w:t>
            </w:r>
          </w:p>
        </w:tc>
      </w:tr>
      <w:tr w:rsidR="008F63E4" w:rsidRPr="008F63E4" w14:paraId="32C8B517" w14:textId="77777777" w:rsidTr="00FA0B73">
        <w:trPr>
          <w:jc w:val="center"/>
        </w:trPr>
        <w:tc>
          <w:tcPr>
            <w:tcW w:w="4002" w:type="dxa"/>
            <w:tcBorders>
              <w:left w:val="double" w:sz="4" w:space="0" w:color="auto"/>
            </w:tcBorders>
            <w:shd w:val="clear" w:color="auto" w:fill="auto"/>
            <w:vAlign w:val="bottom"/>
          </w:tcPr>
          <w:p w14:paraId="78ACC569"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Родители</w:t>
            </w:r>
          </w:p>
        </w:tc>
        <w:tc>
          <w:tcPr>
            <w:tcW w:w="1856" w:type="dxa"/>
            <w:shd w:val="clear" w:color="auto" w:fill="auto"/>
            <w:vAlign w:val="center"/>
          </w:tcPr>
          <w:p w14:paraId="171E44CF"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71</w:t>
            </w:r>
          </w:p>
        </w:tc>
        <w:tc>
          <w:tcPr>
            <w:tcW w:w="1843" w:type="dxa"/>
            <w:tcBorders>
              <w:right w:val="double" w:sz="4" w:space="0" w:color="auto"/>
            </w:tcBorders>
            <w:shd w:val="clear" w:color="auto" w:fill="auto"/>
            <w:vAlign w:val="center"/>
          </w:tcPr>
          <w:p w14:paraId="7F426FD2"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136</w:t>
            </w:r>
          </w:p>
        </w:tc>
      </w:tr>
      <w:tr w:rsidR="008F63E4" w:rsidRPr="008F63E4" w14:paraId="21069750" w14:textId="77777777" w:rsidTr="00FA0B73">
        <w:trPr>
          <w:jc w:val="center"/>
        </w:trPr>
        <w:tc>
          <w:tcPr>
            <w:tcW w:w="4002" w:type="dxa"/>
            <w:tcBorders>
              <w:left w:val="double" w:sz="4" w:space="0" w:color="auto"/>
            </w:tcBorders>
            <w:shd w:val="clear" w:color="auto" w:fill="auto"/>
            <w:vAlign w:val="bottom"/>
          </w:tcPr>
          <w:p w14:paraId="58D7F91D"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Училищни специалисти</w:t>
            </w:r>
          </w:p>
        </w:tc>
        <w:tc>
          <w:tcPr>
            <w:tcW w:w="1856" w:type="dxa"/>
            <w:shd w:val="clear" w:color="auto" w:fill="auto"/>
            <w:vAlign w:val="center"/>
          </w:tcPr>
          <w:p w14:paraId="707CAB7E"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31</w:t>
            </w:r>
          </w:p>
        </w:tc>
        <w:tc>
          <w:tcPr>
            <w:tcW w:w="1843" w:type="dxa"/>
            <w:tcBorders>
              <w:right w:val="double" w:sz="4" w:space="0" w:color="auto"/>
            </w:tcBorders>
            <w:shd w:val="clear" w:color="auto" w:fill="auto"/>
            <w:vAlign w:val="center"/>
          </w:tcPr>
          <w:p w14:paraId="79CBF86E"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164</w:t>
            </w:r>
          </w:p>
        </w:tc>
      </w:tr>
      <w:tr w:rsidR="008F63E4" w:rsidRPr="008F63E4" w14:paraId="603FD0B0" w14:textId="77777777" w:rsidTr="00FA0B73">
        <w:trPr>
          <w:jc w:val="center"/>
        </w:trPr>
        <w:tc>
          <w:tcPr>
            <w:tcW w:w="4002" w:type="dxa"/>
            <w:tcBorders>
              <w:left w:val="double" w:sz="4" w:space="0" w:color="auto"/>
              <w:bottom w:val="double" w:sz="4" w:space="0" w:color="auto"/>
            </w:tcBorders>
            <w:shd w:val="clear" w:color="auto" w:fill="auto"/>
            <w:vAlign w:val="bottom"/>
          </w:tcPr>
          <w:p w14:paraId="14E79B93"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Други</w:t>
            </w:r>
          </w:p>
        </w:tc>
        <w:tc>
          <w:tcPr>
            <w:tcW w:w="1856" w:type="dxa"/>
            <w:tcBorders>
              <w:bottom w:val="double" w:sz="4" w:space="0" w:color="auto"/>
            </w:tcBorders>
            <w:shd w:val="clear" w:color="auto" w:fill="auto"/>
            <w:vAlign w:val="center"/>
          </w:tcPr>
          <w:p w14:paraId="14482322"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7</w:t>
            </w:r>
          </w:p>
        </w:tc>
        <w:tc>
          <w:tcPr>
            <w:tcW w:w="1843" w:type="dxa"/>
            <w:tcBorders>
              <w:bottom w:val="double" w:sz="4" w:space="0" w:color="auto"/>
              <w:right w:val="double" w:sz="4" w:space="0" w:color="auto"/>
            </w:tcBorders>
            <w:shd w:val="clear" w:color="auto" w:fill="auto"/>
            <w:vAlign w:val="center"/>
          </w:tcPr>
          <w:p w14:paraId="2E7882D4"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22</w:t>
            </w:r>
          </w:p>
        </w:tc>
      </w:tr>
    </w:tbl>
    <w:p w14:paraId="0B35C955" w14:textId="77777777" w:rsidR="008F63E4" w:rsidRPr="008F63E4" w:rsidRDefault="008F63E4" w:rsidP="00552B5B">
      <w:pPr>
        <w:spacing w:after="0" w:line="360" w:lineRule="auto"/>
        <w:rPr>
          <w:rFonts w:ascii="Times New Roman" w:eastAsia="Times New Roman" w:hAnsi="Times New Roman" w:cs="Times New Roman"/>
          <w:sz w:val="24"/>
          <w:szCs w:val="24"/>
          <w:lang w:val="bg-BG"/>
        </w:rPr>
      </w:pPr>
      <w:r w:rsidRPr="008F63E4">
        <w:rPr>
          <w:rFonts w:ascii="Times New Roman" w:eastAsia="Times New Roman" w:hAnsi="Times New Roman" w:cs="Times New Roman"/>
          <w:b/>
          <w:sz w:val="24"/>
          <w:szCs w:val="24"/>
          <w:lang w:val="bg-BG"/>
        </w:rPr>
        <w:t>Източник: Отдел „Зависимости“, Д „ПЗПЗ“, НЦОЗА</w:t>
      </w:r>
      <w:r w:rsidRPr="008F63E4">
        <w:rPr>
          <w:rFonts w:ascii="Times New Roman" w:eastAsia="Times New Roman" w:hAnsi="Times New Roman" w:cs="Times New Roman"/>
          <w:b/>
          <w:sz w:val="24"/>
          <w:szCs w:val="24"/>
          <w:lang w:val="bg-BG"/>
        </w:rPr>
        <w:br/>
      </w:r>
    </w:p>
    <w:p w14:paraId="297969BE"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Превантивно-информационните центрове продължават да отчитат дейности, които имат много повече характер на кампании и обучения най-вече за видовете психоактивни вещества, отколкото на превантивни програми. Промяната на тази тенденция ще бъде трудна и ще отнеме години, но е важно да има категорична нагласа за реализиране на дългосрочни и устойчиви програми, които имат и оценка на ефективност. Такива програми обикновено са с по-малък обхват, основават се на трайни партньорства с училища, неправителствени организации и др. по места и изискват добре сработени екипи.</w:t>
      </w:r>
    </w:p>
    <w:p w14:paraId="31DA69C7"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p>
    <w:p w14:paraId="2318C346" w14:textId="77777777" w:rsidR="008F63E4" w:rsidRPr="008F63E4" w:rsidRDefault="008F63E4" w:rsidP="008F63E4">
      <w:pPr>
        <w:spacing w:after="0" w:line="360" w:lineRule="auto"/>
        <w:ind w:firstLine="426"/>
        <w:jc w:val="both"/>
        <w:rPr>
          <w:rFonts w:ascii="Times New Roman" w:eastAsia="Times New Roman" w:hAnsi="Times New Roman" w:cs="Times New Roman"/>
          <w:b/>
          <w:sz w:val="24"/>
          <w:szCs w:val="24"/>
          <w:u w:val="single"/>
          <w:lang w:val="bg-BG"/>
        </w:rPr>
      </w:pPr>
      <w:r w:rsidRPr="008F63E4">
        <w:rPr>
          <w:rFonts w:ascii="Times New Roman" w:eastAsia="Times New Roman" w:hAnsi="Times New Roman" w:cs="Times New Roman"/>
          <w:b/>
          <w:sz w:val="24"/>
          <w:szCs w:val="24"/>
          <w:u w:val="single"/>
          <w:lang w:val="bg-BG"/>
        </w:rPr>
        <w:t>Програми за селективна превенция</w:t>
      </w:r>
    </w:p>
    <w:p w14:paraId="383254CC" w14:textId="432398AB" w:rsidR="008F63E4" w:rsidRPr="00552B5B" w:rsidRDefault="008F63E4" w:rsidP="00552B5B">
      <w:pPr>
        <w:spacing w:after="0" w:line="360" w:lineRule="auto"/>
        <w:ind w:firstLine="426"/>
        <w:jc w:val="both"/>
        <w:rPr>
          <w:rFonts w:ascii="Times New Roman" w:eastAsia="Times New Roman" w:hAnsi="Times New Roman" w:cs="Times New Roman"/>
          <w:bCs/>
          <w:sz w:val="24"/>
          <w:szCs w:val="24"/>
          <w:lang w:val="bg-BG"/>
        </w:rPr>
      </w:pPr>
      <w:r w:rsidRPr="008F63E4">
        <w:rPr>
          <w:rFonts w:ascii="Times New Roman" w:eastAsia="Times New Roman" w:hAnsi="Times New Roman" w:cs="Times New Roman"/>
          <w:bCs/>
          <w:sz w:val="24"/>
          <w:szCs w:val="24"/>
          <w:lang w:val="bg-BG"/>
        </w:rPr>
        <w:t xml:space="preserve">Програми за селективна превенция има в два от по-големите градове на страната (София и Плевен). Това вероятно е свързано с наличието на повече специалисти в тези градове, мотивация на екипите и разпознаване на нуждите от селективна превенция в конкретното населено място.  </w:t>
      </w:r>
    </w:p>
    <w:p w14:paraId="7DEBEBC0" w14:textId="77777777" w:rsidR="008F63E4" w:rsidRPr="008F63E4" w:rsidRDefault="008F63E4" w:rsidP="008F63E4">
      <w:pPr>
        <w:spacing w:after="0" w:line="360" w:lineRule="auto"/>
        <w:ind w:firstLine="426"/>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sz w:val="24"/>
          <w:szCs w:val="24"/>
          <w:lang w:val="bg-BG"/>
        </w:rPr>
        <w:lastRenderedPageBreak/>
        <w:t>Програми получили съгласие по Наредба №6 за условията и реда за осъществяване на програми за превенция на употребата на наркотични вещества:</w:t>
      </w:r>
    </w:p>
    <w:p w14:paraId="5EC01631" w14:textId="77777777" w:rsidR="008F63E4" w:rsidRPr="008F63E4" w:rsidRDefault="008F63E4" w:rsidP="008F63E4">
      <w:pPr>
        <w:pStyle w:val="ListParagraph"/>
        <w:numPr>
          <w:ilvl w:val="0"/>
          <w:numId w:val="5"/>
        </w:numPr>
        <w:spacing w:after="0" w:line="360" w:lineRule="auto"/>
        <w:ind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w:t>
      </w:r>
      <w:proofErr w:type="spellStart"/>
      <w:r w:rsidRPr="008F63E4">
        <w:rPr>
          <w:rFonts w:ascii="Times New Roman" w:eastAsia="Times New Roman" w:hAnsi="Times New Roman" w:cs="Times New Roman"/>
          <w:sz w:val="24"/>
          <w:szCs w:val="24"/>
          <w:lang w:val="bg-BG"/>
        </w:rPr>
        <w:t>Аутрич</w:t>
      </w:r>
      <w:proofErr w:type="spellEnd"/>
      <w:r w:rsidRPr="008F63E4">
        <w:rPr>
          <w:rFonts w:ascii="Times New Roman" w:eastAsia="Times New Roman" w:hAnsi="Times New Roman" w:cs="Times New Roman"/>
          <w:sz w:val="24"/>
          <w:szCs w:val="24"/>
          <w:lang w:val="bg-BG"/>
        </w:rPr>
        <w:t xml:space="preserve"> работа и превантивни дейности срещу употребата на наркотични вещества в рискови общности и деца от малцинствени групи“ (на ПИЦ София). Програмата има за цел да предложи такива подходи, че тази група да бъде обхваната преди употребата на наркотици да се превърне в проблем. Намаляване на маргинализацията и изолацията на рисковите групи.  </w:t>
      </w:r>
    </w:p>
    <w:p w14:paraId="0A202FF1" w14:textId="77777777" w:rsidR="008F63E4" w:rsidRPr="008F63E4" w:rsidRDefault="008F63E4" w:rsidP="008F63E4">
      <w:pPr>
        <w:spacing w:after="0" w:line="360" w:lineRule="auto"/>
        <w:ind w:firstLine="45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Крайна целева група са:</w:t>
      </w:r>
    </w:p>
    <w:p w14:paraId="0FDBF7BC" w14:textId="77777777" w:rsidR="008F63E4" w:rsidRPr="008F63E4" w:rsidRDefault="008F63E4" w:rsidP="008F63E4">
      <w:pPr>
        <w:pStyle w:val="ListParagraph"/>
        <w:numPr>
          <w:ilvl w:val="0"/>
          <w:numId w:val="6"/>
        </w:numPr>
        <w:spacing w:after="0" w:line="360" w:lineRule="auto"/>
        <w:ind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Деца и младежи на възраст 12-25 годишна възрасти, които живеят във високо рискова среда и/или с отклоняващо се поведение (криминални прояви, употреба на наркотични вещества, отпаднали или не посещават учебните институции и др.), или са в неравностойно социално положение, младежи живущи в ромските общности. Временно или трайно застрашени от злоупотреба с психоактивни вещества и разпространение на полово-предавани болести. </w:t>
      </w:r>
    </w:p>
    <w:p w14:paraId="04BBB035" w14:textId="77777777" w:rsidR="008F63E4" w:rsidRPr="008F63E4" w:rsidRDefault="008F63E4" w:rsidP="008F63E4">
      <w:pPr>
        <w:pStyle w:val="ListParagraph"/>
        <w:numPr>
          <w:ilvl w:val="0"/>
          <w:numId w:val="6"/>
        </w:numPr>
        <w:spacing w:after="0" w:line="360" w:lineRule="auto"/>
        <w:ind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Деца и младежи живеещи в защитените и преходни жилища. </w:t>
      </w:r>
    </w:p>
    <w:p w14:paraId="2F638A9E" w14:textId="77777777" w:rsidR="008F63E4" w:rsidRPr="008F63E4" w:rsidRDefault="008F63E4" w:rsidP="008F63E4">
      <w:pPr>
        <w:pStyle w:val="ListParagraph"/>
        <w:numPr>
          <w:ilvl w:val="0"/>
          <w:numId w:val="6"/>
        </w:numPr>
        <w:spacing w:after="0" w:line="360" w:lineRule="auto"/>
        <w:ind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Ученици  от  5 до 8  клас в  училища с преобладаващ брой ученици от етнически малцинства.</w:t>
      </w:r>
    </w:p>
    <w:p w14:paraId="18C98D11" w14:textId="77777777" w:rsidR="008F63E4" w:rsidRPr="008F63E4" w:rsidRDefault="008F63E4" w:rsidP="008F63E4">
      <w:pPr>
        <w:pStyle w:val="ListParagraph"/>
        <w:numPr>
          <w:ilvl w:val="0"/>
          <w:numId w:val="5"/>
        </w:numPr>
        <w:spacing w:after="0" w:line="360" w:lineRule="auto"/>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„Подай ръка“ – развитие на социални и жизнени умения на деца, в потенциален риск или експериментиращи с психоактивни вещества в ЦНСТ от област Плевен. Цели на програмата са предотвратяване възникването или увеличаването на негативни здравно-социални последици, свързани с наркотици и алкохол сред деца, които се намират в състояние на множествен риск, </w:t>
      </w:r>
      <w:proofErr w:type="spellStart"/>
      <w:r w:rsidRPr="008F63E4">
        <w:rPr>
          <w:rFonts w:ascii="Times New Roman" w:eastAsia="Times New Roman" w:hAnsi="Times New Roman" w:cs="Times New Roman"/>
          <w:sz w:val="24"/>
          <w:szCs w:val="24"/>
          <w:lang w:val="bg-BG"/>
        </w:rPr>
        <w:t>индикирана</w:t>
      </w:r>
      <w:proofErr w:type="spellEnd"/>
      <w:r w:rsidRPr="008F63E4">
        <w:rPr>
          <w:rFonts w:ascii="Times New Roman" w:eastAsia="Times New Roman" w:hAnsi="Times New Roman" w:cs="Times New Roman"/>
          <w:sz w:val="24"/>
          <w:szCs w:val="24"/>
          <w:lang w:val="bg-BG"/>
        </w:rPr>
        <w:t xml:space="preserve"> висока степен на индивидуален риск от развитие на проблемна употреба и зависимост на по-късен етап в живота, чрез ранно установяване и превантивна намеса на индивидуално, групово и институционално ниво; сформиране у децата на стремеж към водене на здравословен начин живот и стабилно неприемане на употребата на психоактивни вещества. Насочена е към деца отглеждани в центрове за настаняване от семеен тип без увреждания в област Плевен; употребяващи или в риск от употреба на психоактивни вещества на възраст 10-18 години; педагогически и непедагогически персонал работещи  в ЦНСТ, пряко  и косвено ангажиран с отглеждането и възпитанието на децата.</w:t>
      </w:r>
    </w:p>
    <w:p w14:paraId="07358B76" w14:textId="77777777" w:rsidR="008F63E4" w:rsidRPr="008F63E4" w:rsidRDefault="008F63E4" w:rsidP="008F63E4">
      <w:pPr>
        <w:spacing w:after="0" w:line="360" w:lineRule="auto"/>
        <w:jc w:val="both"/>
        <w:rPr>
          <w:rFonts w:ascii="Times New Roman" w:eastAsia="Times New Roman" w:hAnsi="Times New Roman" w:cs="Times New Roman"/>
          <w:sz w:val="24"/>
          <w:szCs w:val="24"/>
          <w:lang w:val="bg-BG"/>
        </w:rPr>
      </w:pPr>
    </w:p>
    <w:p w14:paraId="2C33EFE1" w14:textId="77777777" w:rsidR="008F63E4" w:rsidRPr="008F63E4" w:rsidRDefault="008F63E4" w:rsidP="008F63E4">
      <w:pPr>
        <w:spacing w:after="0" w:line="360" w:lineRule="auto"/>
        <w:ind w:firstLine="357"/>
        <w:jc w:val="both"/>
        <w:rPr>
          <w:rFonts w:ascii="Times New Roman" w:eastAsia="Times New Roman" w:hAnsi="Times New Roman" w:cs="Times New Roman"/>
          <w:i/>
          <w:sz w:val="24"/>
          <w:szCs w:val="24"/>
          <w:u w:val="single"/>
          <w:lang w:val="bg-BG"/>
        </w:rPr>
      </w:pPr>
      <w:r w:rsidRPr="008F63E4">
        <w:rPr>
          <w:rFonts w:ascii="Times New Roman" w:eastAsia="Times New Roman" w:hAnsi="Times New Roman" w:cs="Times New Roman"/>
          <w:i/>
          <w:sz w:val="24"/>
          <w:szCs w:val="24"/>
          <w:u w:val="single"/>
          <w:lang w:val="bg-BG"/>
        </w:rPr>
        <w:t>Таблица 4-4</w:t>
      </w:r>
    </w:p>
    <w:p w14:paraId="5F86658D"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ru-RU"/>
        </w:rPr>
      </w:pPr>
      <w:r w:rsidRPr="008F63E4">
        <w:rPr>
          <w:rFonts w:ascii="Times New Roman" w:eastAsia="Times New Roman" w:hAnsi="Times New Roman" w:cs="Times New Roman"/>
          <w:b/>
          <w:bCs/>
          <w:sz w:val="24"/>
          <w:szCs w:val="24"/>
          <w:lang w:val="ru-RU"/>
        </w:rPr>
        <w:t xml:space="preserve">БРОЙ ОБХВАНАТИ ЛИЦА ПО ЦЕЛЕВИ ГРУПИ </w:t>
      </w:r>
    </w:p>
    <w:p w14:paraId="41F2B1C2"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ru-RU"/>
        </w:rPr>
        <w:t>ОТ ПРОГРАМИ ЗА СЕЛЕКТИВНА ПРЕВЕНЦИЯ</w:t>
      </w:r>
      <w:r w:rsidRPr="008F63E4">
        <w:rPr>
          <w:rFonts w:ascii="Times New Roman" w:eastAsia="Times New Roman" w:hAnsi="Times New Roman" w:cs="Times New Roman"/>
          <w:b/>
          <w:bCs/>
          <w:sz w:val="24"/>
          <w:szCs w:val="24"/>
          <w:lang w:val="bg-BG"/>
        </w:rPr>
        <w:t xml:space="preserve"> </w:t>
      </w:r>
    </w:p>
    <w:p w14:paraId="169A29A9"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ru-RU"/>
        </w:rPr>
        <w:t>(2020 – 2021 г.)</w:t>
      </w:r>
    </w:p>
    <w:tbl>
      <w:tblPr>
        <w:tblW w:w="7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2"/>
        <w:gridCol w:w="1856"/>
        <w:gridCol w:w="1843"/>
      </w:tblGrid>
      <w:tr w:rsidR="008F63E4" w:rsidRPr="008F63E4" w14:paraId="229CDCB5" w14:textId="77777777" w:rsidTr="00FA0B73">
        <w:trPr>
          <w:jc w:val="center"/>
        </w:trPr>
        <w:tc>
          <w:tcPr>
            <w:tcW w:w="4002" w:type="dxa"/>
            <w:tcBorders>
              <w:top w:val="double" w:sz="4" w:space="0" w:color="auto"/>
              <w:left w:val="double" w:sz="4" w:space="0" w:color="auto"/>
            </w:tcBorders>
            <w:shd w:val="clear" w:color="auto" w:fill="auto"/>
          </w:tcPr>
          <w:p w14:paraId="333CE521" w14:textId="77777777" w:rsidR="008F63E4" w:rsidRPr="008F63E4" w:rsidRDefault="008F63E4" w:rsidP="008F63E4">
            <w:pPr>
              <w:spacing w:after="0" w:line="360" w:lineRule="auto"/>
              <w:jc w:val="both"/>
              <w:rPr>
                <w:rFonts w:ascii="Times New Roman" w:eastAsia="Times New Roman" w:hAnsi="Times New Roman" w:cs="Times New Roman"/>
                <w:b/>
                <w:sz w:val="24"/>
                <w:szCs w:val="24"/>
                <w:lang w:val="bg-BG"/>
              </w:rPr>
            </w:pPr>
          </w:p>
        </w:tc>
        <w:tc>
          <w:tcPr>
            <w:tcW w:w="1856" w:type="dxa"/>
            <w:tcBorders>
              <w:top w:val="double" w:sz="4" w:space="0" w:color="auto"/>
            </w:tcBorders>
            <w:shd w:val="clear" w:color="auto" w:fill="auto"/>
          </w:tcPr>
          <w:p w14:paraId="422EE753" w14:textId="77777777" w:rsidR="008F63E4" w:rsidRPr="008F63E4" w:rsidRDefault="008F63E4" w:rsidP="008F63E4">
            <w:pPr>
              <w:spacing w:after="0" w:line="360" w:lineRule="auto"/>
              <w:ind w:left="-108"/>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sz w:val="24"/>
                <w:szCs w:val="24"/>
                <w:lang w:val="bg-BG"/>
              </w:rPr>
              <w:t xml:space="preserve">   2020 г.</w:t>
            </w:r>
          </w:p>
        </w:tc>
        <w:tc>
          <w:tcPr>
            <w:tcW w:w="1843" w:type="dxa"/>
            <w:tcBorders>
              <w:top w:val="double" w:sz="4" w:space="0" w:color="auto"/>
              <w:right w:val="double" w:sz="4" w:space="0" w:color="auto"/>
            </w:tcBorders>
            <w:shd w:val="clear" w:color="auto" w:fill="auto"/>
          </w:tcPr>
          <w:p w14:paraId="1C6D27CE" w14:textId="77777777" w:rsidR="008F63E4" w:rsidRPr="008F63E4" w:rsidRDefault="008F63E4" w:rsidP="008F63E4">
            <w:pPr>
              <w:spacing w:after="0" w:line="360" w:lineRule="auto"/>
              <w:ind w:left="-108"/>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sz w:val="24"/>
                <w:szCs w:val="24"/>
                <w:lang w:val="bg-BG"/>
              </w:rPr>
              <w:t xml:space="preserve">    2021 г.</w:t>
            </w:r>
          </w:p>
        </w:tc>
      </w:tr>
      <w:tr w:rsidR="008F63E4" w:rsidRPr="008F63E4" w14:paraId="1DB68C9F" w14:textId="77777777" w:rsidTr="00FA0B73">
        <w:trPr>
          <w:jc w:val="center"/>
        </w:trPr>
        <w:tc>
          <w:tcPr>
            <w:tcW w:w="4002" w:type="dxa"/>
            <w:tcBorders>
              <w:left w:val="double" w:sz="4" w:space="0" w:color="auto"/>
            </w:tcBorders>
            <w:shd w:val="clear" w:color="auto" w:fill="auto"/>
          </w:tcPr>
          <w:p w14:paraId="76CBE18B" w14:textId="77777777" w:rsidR="008F63E4" w:rsidRPr="008F63E4" w:rsidRDefault="008F63E4" w:rsidP="008F63E4">
            <w:pPr>
              <w:spacing w:after="0" w:line="360" w:lineRule="auto"/>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caps/>
                <w:sz w:val="24"/>
                <w:szCs w:val="24"/>
                <w:lang w:val="bg-BG"/>
              </w:rPr>
              <w:t>О</w:t>
            </w:r>
            <w:r w:rsidRPr="008F63E4">
              <w:rPr>
                <w:rFonts w:ascii="Times New Roman" w:eastAsia="Times New Roman" w:hAnsi="Times New Roman" w:cs="Times New Roman"/>
                <w:b/>
                <w:sz w:val="24"/>
                <w:szCs w:val="24"/>
                <w:lang w:val="bg-BG"/>
              </w:rPr>
              <w:t>бщо млади хора</w:t>
            </w:r>
          </w:p>
        </w:tc>
        <w:tc>
          <w:tcPr>
            <w:tcW w:w="1856" w:type="dxa"/>
            <w:shd w:val="clear" w:color="auto" w:fill="auto"/>
            <w:vAlign w:val="center"/>
          </w:tcPr>
          <w:p w14:paraId="069890E1"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568</w:t>
            </w:r>
          </w:p>
        </w:tc>
        <w:tc>
          <w:tcPr>
            <w:tcW w:w="1843" w:type="dxa"/>
            <w:tcBorders>
              <w:right w:val="double" w:sz="4" w:space="0" w:color="auto"/>
            </w:tcBorders>
            <w:shd w:val="clear" w:color="auto" w:fill="auto"/>
            <w:vAlign w:val="center"/>
          </w:tcPr>
          <w:p w14:paraId="25FAB320"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w:t>
            </w:r>
            <w:r w:rsidRPr="008F63E4">
              <w:rPr>
                <w:rFonts w:ascii="Times New Roman" w:eastAsia="Times New Roman" w:hAnsi="Times New Roman" w:cs="Times New Roman"/>
                <w:b/>
                <w:bCs/>
                <w:sz w:val="24"/>
                <w:szCs w:val="24"/>
              </w:rPr>
              <w:t xml:space="preserve"> </w:t>
            </w:r>
            <w:r w:rsidRPr="008F63E4">
              <w:rPr>
                <w:rFonts w:ascii="Times New Roman" w:eastAsia="Times New Roman" w:hAnsi="Times New Roman" w:cs="Times New Roman"/>
                <w:b/>
                <w:bCs/>
                <w:sz w:val="24"/>
                <w:szCs w:val="24"/>
                <w:lang w:val="bg-BG"/>
              </w:rPr>
              <w:t>224</w:t>
            </w:r>
          </w:p>
        </w:tc>
      </w:tr>
      <w:tr w:rsidR="008F63E4" w:rsidRPr="008F63E4" w14:paraId="5335711A" w14:textId="77777777" w:rsidTr="00FA0B73">
        <w:trPr>
          <w:jc w:val="center"/>
        </w:trPr>
        <w:tc>
          <w:tcPr>
            <w:tcW w:w="4002" w:type="dxa"/>
            <w:tcBorders>
              <w:left w:val="double" w:sz="4" w:space="0" w:color="auto"/>
            </w:tcBorders>
            <w:shd w:val="clear" w:color="auto" w:fill="auto"/>
          </w:tcPr>
          <w:p w14:paraId="7F3D79DD" w14:textId="77777777" w:rsidR="008F63E4" w:rsidRPr="008F63E4" w:rsidRDefault="008F63E4" w:rsidP="008F63E4">
            <w:pPr>
              <w:spacing w:after="0" w:line="360" w:lineRule="auto"/>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Деца под 15 години</w:t>
            </w:r>
          </w:p>
        </w:tc>
        <w:tc>
          <w:tcPr>
            <w:tcW w:w="1856" w:type="dxa"/>
            <w:shd w:val="clear" w:color="auto" w:fill="auto"/>
            <w:vAlign w:val="center"/>
          </w:tcPr>
          <w:p w14:paraId="747905C6" w14:textId="77777777" w:rsidR="008F63E4" w:rsidRPr="008F63E4" w:rsidRDefault="008F63E4" w:rsidP="008F63E4">
            <w:pPr>
              <w:spacing w:after="0" w:line="360" w:lineRule="auto"/>
              <w:ind w:right="-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   260</w:t>
            </w:r>
          </w:p>
        </w:tc>
        <w:tc>
          <w:tcPr>
            <w:tcW w:w="1843" w:type="dxa"/>
            <w:tcBorders>
              <w:right w:val="double" w:sz="4" w:space="0" w:color="auto"/>
            </w:tcBorders>
            <w:shd w:val="clear" w:color="auto" w:fill="auto"/>
            <w:vAlign w:val="center"/>
          </w:tcPr>
          <w:p w14:paraId="61DF6BBF" w14:textId="77777777" w:rsidR="008F63E4" w:rsidRPr="008F63E4" w:rsidRDefault="008F63E4" w:rsidP="008F63E4">
            <w:pPr>
              <w:spacing w:after="0" w:line="360" w:lineRule="auto"/>
              <w:ind w:right="-26"/>
              <w:jc w:val="both"/>
              <w:rPr>
                <w:rFonts w:ascii="Times New Roman" w:eastAsia="Times New Roman" w:hAnsi="Times New Roman" w:cs="Times New Roman"/>
                <w:bCs/>
                <w:sz w:val="24"/>
                <w:szCs w:val="24"/>
                <w:lang w:val="bg-BG"/>
              </w:rPr>
            </w:pPr>
            <w:r w:rsidRPr="008F63E4">
              <w:rPr>
                <w:rFonts w:ascii="Times New Roman" w:eastAsia="Times New Roman" w:hAnsi="Times New Roman" w:cs="Times New Roman"/>
                <w:bCs/>
                <w:sz w:val="24"/>
                <w:szCs w:val="24"/>
                <w:lang w:val="bg-BG"/>
              </w:rPr>
              <w:t xml:space="preserve">   157</w:t>
            </w:r>
          </w:p>
        </w:tc>
      </w:tr>
      <w:tr w:rsidR="008F63E4" w:rsidRPr="008F63E4" w14:paraId="3237FA8F" w14:textId="77777777" w:rsidTr="00FA0B73">
        <w:trPr>
          <w:jc w:val="center"/>
        </w:trPr>
        <w:tc>
          <w:tcPr>
            <w:tcW w:w="4002" w:type="dxa"/>
            <w:tcBorders>
              <w:left w:val="double" w:sz="4" w:space="0" w:color="auto"/>
            </w:tcBorders>
            <w:shd w:val="clear" w:color="auto" w:fill="auto"/>
          </w:tcPr>
          <w:p w14:paraId="4440CFCE" w14:textId="77777777" w:rsidR="008F63E4" w:rsidRPr="008F63E4" w:rsidRDefault="008F63E4" w:rsidP="008F63E4">
            <w:pPr>
              <w:spacing w:after="0" w:line="360" w:lineRule="auto"/>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Лица на 15-18 години</w:t>
            </w:r>
          </w:p>
        </w:tc>
        <w:tc>
          <w:tcPr>
            <w:tcW w:w="1856" w:type="dxa"/>
            <w:shd w:val="clear" w:color="auto" w:fill="auto"/>
            <w:vAlign w:val="center"/>
          </w:tcPr>
          <w:p w14:paraId="0570F81E" w14:textId="77777777" w:rsidR="008F63E4" w:rsidRPr="008F63E4" w:rsidRDefault="008F63E4" w:rsidP="008F63E4">
            <w:pPr>
              <w:spacing w:after="0" w:line="360" w:lineRule="auto"/>
              <w:ind w:right="-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   204</w:t>
            </w:r>
          </w:p>
        </w:tc>
        <w:tc>
          <w:tcPr>
            <w:tcW w:w="1843" w:type="dxa"/>
            <w:tcBorders>
              <w:right w:val="double" w:sz="4" w:space="0" w:color="auto"/>
            </w:tcBorders>
            <w:shd w:val="clear" w:color="auto" w:fill="auto"/>
            <w:vAlign w:val="center"/>
          </w:tcPr>
          <w:p w14:paraId="59EB480D" w14:textId="77777777" w:rsidR="008F63E4" w:rsidRPr="008F63E4" w:rsidRDefault="008F63E4" w:rsidP="008F63E4">
            <w:pPr>
              <w:spacing w:after="0" w:line="360" w:lineRule="auto"/>
              <w:ind w:right="-26"/>
              <w:jc w:val="both"/>
              <w:rPr>
                <w:rFonts w:ascii="Times New Roman" w:eastAsia="Times New Roman" w:hAnsi="Times New Roman" w:cs="Times New Roman"/>
                <w:bCs/>
                <w:sz w:val="24"/>
                <w:szCs w:val="24"/>
                <w:lang w:val="bg-BG"/>
              </w:rPr>
            </w:pPr>
            <w:r w:rsidRPr="008F63E4">
              <w:rPr>
                <w:rFonts w:ascii="Times New Roman" w:eastAsia="Times New Roman" w:hAnsi="Times New Roman" w:cs="Times New Roman"/>
                <w:bCs/>
                <w:sz w:val="24"/>
                <w:szCs w:val="24"/>
                <w:lang w:val="bg-BG"/>
              </w:rPr>
              <w:t xml:space="preserve">     42</w:t>
            </w:r>
          </w:p>
        </w:tc>
      </w:tr>
      <w:tr w:rsidR="008F63E4" w:rsidRPr="008F63E4" w14:paraId="0FAC35C9" w14:textId="77777777" w:rsidTr="00FA0B73">
        <w:trPr>
          <w:jc w:val="center"/>
        </w:trPr>
        <w:tc>
          <w:tcPr>
            <w:tcW w:w="4002" w:type="dxa"/>
            <w:tcBorders>
              <w:left w:val="double" w:sz="4" w:space="0" w:color="auto"/>
            </w:tcBorders>
            <w:shd w:val="clear" w:color="auto" w:fill="auto"/>
            <w:vAlign w:val="bottom"/>
          </w:tcPr>
          <w:p w14:paraId="2893FFA4" w14:textId="77777777" w:rsidR="008F63E4" w:rsidRPr="008F63E4" w:rsidRDefault="008F63E4" w:rsidP="008F63E4">
            <w:pPr>
              <w:spacing w:after="0" w:line="360" w:lineRule="auto"/>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Лица на 19-29 години</w:t>
            </w:r>
          </w:p>
        </w:tc>
        <w:tc>
          <w:tcPr>
            <w:tcW w:w="1856" w:type="dxa"/>
            <w:shd w:val="clear" w:color="auto" w:fill="auto"/>
          </w:tcPr>
          <w:p w14:paraId="50C2F930" w14:textId="77777777" w:rsidR="008F63E4" w:rsidRPr="008F63E4" w:rsidRDefault="008F63E4" w:rsidP="008F63E4">
            <w:pPr>
              <w:spacing w:after="0" w:line="360" w:lineRule="auto"/>
              <w:ind w:right="-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   104</w:t>
            </w:r>
          </w:p>
        </w:tc>
        <w:tc>
          <w:tcPr>
            <w:tcW w:w="1843" w:type="dxa"/>
            <w:tcBorders>
              <w:right w:val="double" w:sz="4" w:space="0" w:color="auto"/>
            </w:tcBorders>
            <w:shd w:val="clear" w:color="auto" w:fill="auto"/>
            <w:vAlign w:val="center"/>
          </w:tcPr>
          <w:p w14:paraId="62DE92A2" w14:textId="77777777" w:rsidR="008F63E4" w:rsidRPr="008F63E4" w:rsidRDefault="008F63E4" w:rsidP="008F63E4">
            <w:pPr>
              <w:spacing w:after="0" w:line="360" w:lineRule="auto"/>
              <w:ind w:right="-26"/>
              <w:jc w:val="both"/>
              <w:rPr>
                <w:rFonts w:ascii="Times New Roman" w:eastAsia="Times New Roman" w:hAnsi="Times New Roman" w:cs="Times New Roman"/>
                <w:bCs/>
                <w:sz w:val="24"/>
                <w:szCs w:val="24"/>
                <w:lang w:val="bg-BG"/>
              </w:rPr>
            </w:pPr>
            <w:r w:rsidRPr="008F63E4">
              <w:rPr>
                <w:rFonts w:ascii="Times New Roman" w:eastAsia="Times New Roman" w:hAnsi="Times New Roman" w:cs="Times New Roman"/>
                <w:b/>
                <w:sz w:val="24"/>
                <w:szCs w:val="24"/>
                <w:lang w:val="bg-BG"/>
              </w:rPr>
              <w:t xml:space="preserve">     </w:t>
            </w:r>
            <w:r w:rsidRPr="008F63E4">
              <w:rPr>
                <w:rFonts w:ascii="Times New Roman" w:eastAsia="Times New Roman" w:hAnsi="Times New Roman" w:cs="Times New Roman"/>
                <w:bCs/>
                <w:sz w:val="24"/>
                <w:szCs w:val="24"/>
                <w:lang w:val="bg-BG"/>
              </w:rPr>
              <w:t>25</w:t>
            </w:r>
          </w:p>
        </w:tc>
      </w:tr>
      <w:tr w:rsidR="008F63E4" w:rsidRPr="008F63E4" w14:paraId="4CACE2D0" w14:textId="77777777" w:rsidTr="00FA0B73">
        <w:trPr>
          <w:jc w:val="center"/>
        </w:trPr>
        <w:tc>
          <w:tcPr>
            <w:tcW w:w="4002" w:type="dxa"/>
            <w:tcBorders>
              <w:left w:val="double" w:sz="4" w:space="0" w:color="auto"/>
            </w:tcBorders>
            <w:shd w:val="clear" w:color="auto" w:fill="auto"/>
            <w:vAlign w:val="bottom"/>
          </w:tcPr>
          <w:p w14:paraId="5C9806D5"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Над 29 години</w:t>
            </w:r>
          </w:p>
        </w:tc>
        <w:tc>
          <w:tcPr>
            <w:tcW w:w="1856" w:type="dxa"/>
            <w:shd w:val="clear" w:color="auto" w:fill="auto"/>
          </w:tcPr>
          <w:p w14:paraId="4F4AF6AA"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sz w:val="24"/>
                <w:szCs w:val="24"/>
                <w:lang w:val="bg-BG"/>
              </w:rPr>
              <w:t xml:space="preserve">   </w:t>
            </w:r>
            <w:r w:rsidRPr="008F63E4">
              <w:rPr>
                <w:rFonts w:ascii="Times New Roman" w:eastAsia="Times New Roman" w:hAnsi="Times New Roman" w:cs="Times New Roman"/>
                <w:b/>
                <w:bCs/>
                <w:sz w:val="24"/>
                <w:szCs w:val="24"/>
                <w:lang w:val="bg-BG"/>
              </w:rPr>
              <w:t>165</w:t>
            </w:r>
          </w:p>
        </w:tc>
        <w:tc>
          <w:tcPr>
            <w:tcW w:w="1843" w:type="dxa"/>
            <w:tcBorders>
              <w:right w:val="double" w:sz="4" w:space="0" w:color="auto"/>
            </w:tcBorders>
            <w:shd w:val="clear" w:color="auto" w:fill="auto"/>
            <w:vAlign w:val="center"/>
          </w:tcPr>
          <w:p w14:paraId="09E5B712" w14:textId="77777777" w:rsidR="008F63E4" w:rsidRPr="008F63E4" w:rsidRDefault="008F63E4" w:rsidP="008F63E4">
            <w:pPr>
              <w:spacing w:after="0" w:line="360" w:lineRule="auto"/>
              <w:ind w:right="-26"/>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sz w:val="24"/>
                <w:szCs w:val="24"/>
                <w:lang w:val="bg-BG"/>
              </w:rPr>
              <w:t xml:space="preserve">     38</w:t>
            </w:r>
          </w:p>
        </w:tc>
      </w:tr>
      <w:tr w:rsidR="008F63E4" w:rsidRPr="008F63E4" w14:paraId="6994CFD1" w14:textId="77777777" w:rsidTr="00FA0B73">
        <w:trPr>
          <w:jc w:val="center"/>
        </w:trPr>
        <w:tc>
          <w:tcPr>
            <w:tcW w:w="4002" w:type="dxa"/>
            <w:tcBorders>
              <w:left w:val="double" w:sz="4" w:space="0" w:color="auto"/>
            </w:tcBorders>
            <w:shd w:val="clear" w:color="auto" w:fill="auto"/>
            <w:vAlign w:val="bottom"/>
          </w:tcPr>
          <w:p w14:paraId="1F862506"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Родители</w:t>
            </w:r>
          </w:p>
        </w:tc>
        <w:tc>
          <w:tcPr>
            <w:tcW w:w="1856" w:type="dxa"/>
            <w:shd w:val="clear" w:color="auto" w:fill="auto"/>
            <w:vAlign w:val="center"/>
          </w:tcPr>
          <w:p w14:paraId="78471A63"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135</w:t>
            </w:r>
          </w:p>
        </w:tc>
        <w:tc>
          <w:tcPr>
            <w:tcW w:w="1843" w:type="dxa"/>
            <w:tcBorders>
              <w:right w:val="double" w:sz="4" w:space="0" w:color="auto"/>
            </w:tcBorders>
            <w:shd w:val="clear" w:color="auto" w:fill="auto"/>
            <w:vAlign w:val="center"/>
          </w:tcPr>
          <w:p w14:paraId="5ACC458B"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69</w:t>
            </w:r>
          </w:p>
        </w:tc>
      </w:tr>
      <w:tr w:rsidR="008F63E4" w:rsidRPr="008F63E4" w14:paraId="03B93318" w14:textId="77777777" w:rsidTr="00FA0B73">
        <w:trPr>
          <w:jc w:val="center"/>
        </w:trPr>
        <w:tc>
          <w:tcPr>
            <w:tcW w:w="4002" w:type="dxa"/>
            <w:tcBorders>
              <w:left w:val="double" w:sz="4" w:space="0" w:color="auto"/>
            </w:tcBorders>
            <w:shd w:val="clear" w:color="auto" w:fill="auto"/>
            <w:vAlign w:val="bottom"/>
          </w:tcPr>
          <w:p w14:paraId="0CF57B77"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Учители</w:t>
            </w:r>
          </w:p>
        </w:tc>
        <w:tc>
          <w:tcPr>
            <w:tcW w:w="1856" w:type="dxa"/>
            <w:shd w:val="clear" w:color="auto" w:fill="auto"/>
            <w:vAlign w:val="center"/>
          </w:tcPr>
          <w:p w14:paraId="408E4558"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24</w:t>
            </w:r>
          </w:p>
        </w:tc>
        <w:tc>
          <w:tcPr>
            <w:tcW w:w="1843" w:type="dxa"/>
            <w:tcBorders>
              <w:right w:val="double" w:sz="4" w:space="0" w:color="auto"/>
            </w:tcBorders>
            <w:shd w:val="clear" w:color="auto" w:fill="auto"/>
            <w:vAlign w:val="center"/>
          </w:tcPr>
          <w:p w14:paraId="2D0714E4"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22</w:t>
            </w:r>
          </w:p>
        </w:tc>
      </w:tr>
      <w:tr w:rsidR="008F63E4" w:rsidRPr="008F63E4" w14:paraId="34C604E7" w14:textId="77777777" w:rsidTr="00FA0B73">
        <w:trPr>
          <w:jc w:val="center"/>
        </w:trPr>
        <w:tc>
          <w:tcPr>
            <w:tcW w:w="4002" w:type="dxa"/>
            <w:tcBorders>
              <w:left w:val="double" w:sz="4" w:space="0" w:color="auto"/>
              <w:bottom w:val="double" w:sz="4" w:space="0" w:color="auto"/>
            </w:tcBorders>
            <w:shd w:val="clear" w:color="auto" w:fill="auto"/>
            <w:vAlign w:val="bottom"/>
          </w:tcPr>
          <w:p w14:paraId="72E9BF09"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Други</w:t>
            </w:r>
          </w:p>
        </w:tc>
        <w:tc>
          <w:tcPr>
            <w:tcW w:w="1856" w:type="dxa"/>
            <w:tcBorders>
              <w:bottom w:val="double" w:sz="4" w:space="0" w:color="auto"/>
            </w:tcBorders>
            <w:shd w:val="clear" w:color="auto" w:fill="auto"/>
            <w:vAlign w:val="center"/>
          </w:tcPr>
          <w:p w14:paraId="0C52B9A1"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7</w:t>
            </w:r>
          </w:p>
        </w:tc>
        <w:tc>
          <w:tcPr>
            <w:tcW w:w="1843" w:type="dxa"/>
            <w:tcBorders>
              <w:bottom w:val="double" w:sz="4" w:space="0" w:color="auto"/>
              <w:right w:val="double" w:sz="4" w:space="0" w:color="auto"/>
            </w:tcBorders>
            <w:shd w:val="clear" w:color="auto" w:fill="auto"/>
            <w:vAlign w:val="center"/>
          </w:tcPr>
          <w:p w14:paraId="5CA8049E"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128</w:t>
            </w:r>
          </w:p>
        </w:tc>
      </w:tr>
    </w:tbl>
    <w:p w14:paraId="2BB6F427" w14:textId="3137C23E" w:rsidR="008F63E4" w:rsidRPr="008F63E4" w:rsidRDefault="008F63E4" w:rsidP="008F63E4">
      <w:pPr>
        <w:spacing w:after="0" w:line="360" w:lineRule="auto"/>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b/>
          <w:sz w:val="24"/>
          <w:szCs w:val="24"/>
          <w:lang w:val="bg-BG"/>
        </w:rPr>
        <w:t>Източник: Отдел „Зависимости“, Д „ПЗПЗ“, НЦОЗА</w:t>
      </w:r>
    </w:p>
    <w:p w14:paraId="73387D19" w14:textId="4C8EF151"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Данните от отчетите на програмите за последните две години показват намаляване на броя на обхванатите участници от различните целеви групи. При обхванатите млади хора намалението е 2,5 пъти, а при лицата над 29 години е 4,3 пъти. Важно е да се отбележи, че с програмите по селективна превенция в много по-малка степен от програмите по универсална превенция може да се цели и очаква масовост на дейностите. Това са сложни програми, с нелесен достъп до целевите групи, често участниците могат да загубят мотивация по време на реализирането на дейностите. Обезпокоително е, че в цялата страна има само две програми по селективна превенция, което прави достъпа на уязвимите групи до специализирани дейности и интервенции изключително затруднен.  </w:t>
      </w:r>
    </w:p>
    <w:p w14:paraId="59240F68" w14:textId="77777777" w:rsidR="008F63E4" w:rsidRPr="008F63E4" w:rsidRDefault="008F63E4" w:rsidP="008F63E4">
      <w:pPr>
        <w:spacing w:after="0" w:line="360" w:lineRule="auto"/>
        <w:ind w:firstLine="426"/>
        <w:jc w:val="both"/>
        <w:rPr>
          <w:rFonts w:ascii="Times New Roman" w:eastAsia="Times New Roman" w:hAnsi="Times New Roman" w:cs="Times New Roman"/>
          <w:b/>
          <w:sz w:val="24"/>
          <w:szCs w:val="24"/>
          <w:u w:val="single"/>
          <w:lang w:val="bg-BG"/>
        </w:rPr>
      </w:pPr>
      <w:r w:rsidRPr="008F63E4">
        <w:rPr>
          <w:rFonts w:ascii="Times New Roman" w:eastAsia="Times New Roman" w:hAnsi="Times New Roman" w:cs="Times New Roman"/>
          <w:b/>
          <w:sz w:val="24"/>
          <w:szCs w:val="24"/>
          <w:u w:val="single"/>
          <w:lang w:val="bg-BG"/>
        </w:rPr>
        <w:t>Програми за индикативна превенция</w:t>
      </w:r>
    </w:p>
    <w:p w14:paraId="576FF534" w14:textId="77777777" w:rsidR="008F63E4" w:rsidRPr="008F63E4" w:rsidRDefault="008F63E4" w:rsidP="008F63E4">
      <w:pPr>
        <w:spacing w:after="0" w:line="360" w:lineRule="auto"/>
        <w:ind w:firstLine="426"/>
        <w:jc w:val="both"/>
        <w:rPr>
          <w:rFonts w:ascii="Times New Roman" w:eastAsia="Times New Roman" w:hAnsi="Times New Roman" w:cs="Times New Roman"/>
          <w:b/>
          <w:sz w:val="24"/>
          <w:szCs w:val="24"/>
          <w:lang w:val="bg-BG"/>
        </w:rPr>
      </w:pPr>
    </w:p>
    <w:p w14:paraId="1AD4739A" w14:textId="71A06461" w:rsidR="008F63E4" w:rsidRPr="00552B5B" w:rsidRDefault="008F63E4" w:rsidP="00552B5B">
      <w:pPr>
        <w:spacing w:after="0" w:line="360" w:lineRule="auto"/>
        <w:ind w:firstLine="426"/>
        <w:jc w:val="both"/>
        <w:rPr>
          <w:rFonts w:ascii="Times New Roman" w:eastAsia="Times New Roman" w:hAnsi="Times New Roman" w:cs="Times New Roman"/>
          <w:bCs/>
          <w:sz w:val="24"/>
          <w:szCs w:val="24"/>
          <w:lang w:val="bg-BG"/>
        </w:rPr>
      </w:pPr>
      <w:r w:rsidRPr="008F63E4">
        <w:rPr>
          <w:rFonts w:ascii="Times New Roman" w:eastAsia="Times New Roman" w:hAnsi="Times New Roman" w:cs="Times New Roman"/>
          <w:bCs/>
          <w:sz w:val="24"/>
          <w:szCs w:val="24"/>
          <w:lang w:val="bg-BG"/>
        </w:rPr>
        <w:t xml:space="preserve">Програми за индикативна превенция има в два от по-големите градове на страната (София и Варна). Това вероятно е свързано с наличието на повече специалисти в тези градове, мотивация на екипите и разпознаване на нуждите от индикативна превенция в конкретното населено място. Липсата на програми за индикативна превенция в съчетание с липсата на програми за лечение и рехабилитация на деца и младежи, е основен проблем  в </w:t>
      </w:r>
      <w:r w:rsidRPr="008F63E4">
        <w:rPr>
          <w:rFonts w:ascii="Times New Roman" w:eastAsia="Times New Roman" w:hAnsi="Times New Roman" w:cs="Times New Roman"/>
          <w:bCs/>
          <w:sz w:val="24"/>
          <w:szCs w:val="24"/>
          <w:lang w:val="bg-BG"/>
        </w:rPr>
        <w:lastRenderedPageBreak/>
        <w:t>системата за осигуряване на услуги и грижи за младите хора и следва да стане приоритет в развитието на политиките в областта на зависимостите.</w:t>
      </w:r>
    </w:p>
    <w:p w14:paraId="63639311" w14:textId="77777777" w:rsidR="008F63E4" w:rsidRPr="008F63E4" w:rsidRDefault="008F63E4" w:rsidP="008F63E4">
      <w:pPr>
        <w:spacing w:after="0" w:line="360" w:lineRule="auto"/>
        <w:ind w:firstLine="426"/>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sz w:val="24"/>
          <w:szCs w:val="24"/>
          <w:lang w:val="bg-BG"/>
        </w:rPr>
        <w:t>Програми получили съгласие по Наредба №6 за условията и реда за осъществяване на програми за превенция на употребата на наркотични вещества:</w:t>
      </w:r>
    </w:p>
    <w:p w14:paraId="7E0DCEE2" w14:textId="77777777" w:rsidR="008F63E4" w:rsidRPr="008F63E4" w:rsidRDefault="008F63E4" w:rsidP="008F63E4">
      <w:pPr>
        <w:pStyle w:val="ListParagraph"/>
        <w:numPr>
          <w:ilvl w:val="0"/>
          <w:numId w:val="5"/>
        </w:numPr>
        <w:spacing w:after="0" w:line="360" w:lineRule="auto"/>
        <w:ind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„Програма за индикативна превенция на употребата на наркотични вещества сред деца в риск“ на Дирекция „Превенции“, гр. Варна. Насочена е към деца, при които са налице индикатори, показващи висока степен на индивидуален риск от развитие на проблемна употреба на наркотични вещества (в т.ч. зависимост) на по-късен етап от живота им. Осъществяват се </w:t>
      </w:r>
      <w:proofErr w:type="spellStart"/>
      <w:r w:rsidRPr="008F63E4">
        <w:rPr>
          <w:rFonts w:ascii="Times New Roman" w:eastAsia="Times New Roman" w:hAnsi="Times New Roman" w:cs="Times New Roman"/>
          <w:sz w:val="24"/>
          <w:szCs w:val="24"/>
          <w:lang w:val="bg-BG"/>
        </w:rPr>
        <w:t>психосоциални</w:t>
      </w:r>
      <w:proofErr w:type="spellEnd"/>
      <w:r w:rsidRPr="008F63E4">
        <w:rPr>
          <w:rFonts w:ascii="Times New Roman" w:eastAsia="Times New Roman" w:hAnsi="Times New Roman" w:cs="Times New Roman"/>
          <w:sz w:val="24"/>
          <w:szCs w:val="24"/>
          <w:lang w:val="bg-BG"/>
        </w:rPr>
        <w:t xml:space="preserve"> интервенции на индивидуално и фамилно ниво, които обхващат както детето и семейството, така и служители на институции, работещи с детето (напр. училище, местни комисии за борба с противообществените прояви на малолетни и непълнолетни, полиция). </w:t>
      </w:r>
    </w:p>
    <w:p w14:paraId="72C6C0E4" w14:textId="77777777" w:rsidR="008F63E4" w:rsidRPr="008F63E4" w:rsidRDefault="008F63E4" w:rsidP="008F63E4">
      <w:pPr>
        <w:pStyle w:val="ListParagraph"/>
        <w:numPr>
          <w:ilvl w:val="0"/>
          <w:numId w:val="5"/>
        </w:numPr>
        <w:spacing w:after="0" w:line="360" w:lineRule="auto"/>
        <w:ind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„Програма за индикативна превенция за ученици, студенти и младежи от 14 до 29 г. експериментиращи и употребяващи психоактивни вещества“ (на ПИЦ София). Програмата има за цел:</w:t>
      </w:r>
      <w:r w:rsidRPr="008F63E4">
        <w:rPr>
          <w:rFonts w:ascii="Times New Roman" w:eastAsia="Times New Roman" w:hAnsi="Times New Roman" w:cs="Times New Roman"/>
          <w:sz w:val="24"/>
          <w:szCs w:val="24"/>
          <w:lang w:val="bg-BG"/>
        </w:rPr>
        <w:tab/>
      </w:r>
    </w:p>
    <w:p w14:paraId="4DE2D05B" w14:textId="77777777" w:rsidR="008F63E4" w:rsidRPr="008F63E4" w:rsidRDefault="008F63E4" w:rsidP="008F63E4">
      <w:pPr>
        <w:pStyle w:val="ListParagraph"/>
        <w:numPr>
          <w:ilvl w:val="0"/>
          <w:numId w:val="7"/>
        </w:numPr>
        <w:spacing w:after="0" w:line="360" w:lineRule="auto"/>
        <w:ind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Намаляване на риска от вредната употреба и развитие на синдром на зависимост към наркотични вещества.</w:t>
      </w:r>
    </w:p>
    <w:p w14:paraId="116011B2" w14:textId="77777777" w:rsidR="008F63E4" w:rsidRPr="008F63E4" w:rsidRDefault="008F63E4" w:rsidP="008F63E4">
      <w:pPr>
        <w:pStyle w:val="ListParagraph"/>
        <w:numPr>
          <w:ilvl w:val="0"/>
          <w:numId w:val="7"/>
        </w:numPr>
        <w:spacing w:after="0" w:line="360" w:lineRule="auto"/>
        <w:ind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Прекратяване на употребата.</w:t>
      </w:r>
    </w:p>
    <w:p w14:paraId="2D939CF3" w14:textId="77777777" w:rsidR="008F63E4" w:rsidRPr="008F63E4" w:rsidRDefault="008F63E4" w:rsidP="008F63E4">
      <w:pPr>
        <w:pStyle w:val="ListParagraph"/>
        <w:numPr>
          <w:ilvl w:val="0"/>
          <w:numId w:val="7"/>
        </w:numPr>
        <w:spacing w:after="0" w:line="360" w:lineRule="auto"/>
        <w:ind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Изграждане на индивидуални и групови умения за водене на здравословен начин на живот по отношение употребата на наркотични вещества.</w:t>
      </w:r>
    </w:p>
    <w:p w14:paraId="12F8F477" w14:textId="77777777" w:rsidR="008F63E4" w:rsidRPr="008F63E4" w:rsidRDefault="008F63E4" w:rsidP="008F63E4">
      <w:pPr>
        <w:pStyle w:val="ListParagraph"/>
        <w:numPr>
          <w:ilvl w:val="0"/>
          <w:numId w:val="7"/>
        </w:numPr>
        <w:spacing w:after="0" w:line="360" w:lineRule="auto"/>
        <w:ind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Развиване на алтернативи на поведението, свързано с употребата на наркотични вещества.</w:t>
      </w:r>
    </w:p>
    <w:p w14:paraId="73C73911" w14:textId="77777777" w:rsidR="008F63E4" w:rsidRPr="008F63E4" w:rsidRDefault="008F63E4" w:rsidP="008F63E4">
      <w:pPr>
        <w:pStyle w:val="ListParagraph"/>
        <w:numPr>
          <w:ilvl w:val="0"/>
          <w:numId w:val="7"/>
        </w:numPr>
        <w:spacing w:after="0" w:line="360" w:lineRule="auto"/>
        <w:ind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Развиване на вътрешния ресурс на младия човек.</w:t>
      </w:r>
    </w:p>
    <w:p w14:paraId="3CE53816" w14:textId="77777777" w:rsidR="008F63E4" w:rsidRPr="008F63E4" w:rsidRDefault="008F63E4" w:rsidP="008F63E4">
      <w:pPr>
        <w:pStyle w:val="ListParagraph"/>
        <w:numPr>
          <w:ilvl w:val="0"/>
          <w:numId w:val="7"/>
        </w:numPr>
        <w:spacing w:after="0" w:line="360" w:lineRule="auto"/>
        <w:ind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Помощ за разпознаване и справяне с проблемно поведение.</w:t>
      </w:r>
    </w:p>
    <w:p w14:paraId="40A58806" w14:textId="77777777" w:rsidR="008F63E4" w:rsidRPr="008F63E4" w:rsidRDefault="008F63E4" w:rsidP="008F63E4">
      <w:pPr>
        <w:pStyle w:val="ListParagraph"/>
        <w:numPr>
          <w:ilvl w:val="0"/>
          <w:numId w:val="7"/>
        </w:numPr>
        <w:spacing w:after="0" w:line="360" w:lineRule="auto"/>
        <w:ind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Изграждане на позитивни нагласи.</w:t>
      </w:r>
    </w:p>
    <w:p w14:paraId="29601477" w14:textId="77777777" w:rsidR="008F63E4" w:rsidRPr="008F63E4" w:rsidRDefault="008F63E4" w:rsidP="008F63E4">
      <w:pPr>
        <w:pStyle w:val="ListParagraph"/>
        <w:numPr>
          <w:ilvl w:val="0"/>
          <w:numId w:val="7"/>
        </w:numPr>
        <w:spacing w:after="0" w:line="360" w:lineRule="auto"/>
        <w:ind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Развиване на креативни дейности.</w:t>
      </w:r>
    </w:p>
    <w:p w14:paraId="65FDDB3E" w14:textId="77777777" w:rsidR="008F63E4" w:rsidRPr="008F63E4" w:rsidRDefault="008F63E4" w:rsidP="008F63E4">
      <w:pPr>
        <w:pStyle w:val="ListParagraph"/>
        <w:numPr>
          <w:ilvl w:val="0"/>
          <w:numId w:val="8"/>
        </w:numPr>
        <w:spacing w:after="0" w:line="360" w:lineRule="auto"/>
        <w:ind w:hanging="270"/>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„Дневен център за младежи 12-18 г.“ на ПИЦ София. Програмата има за цел да окаже подкрепа на младежи и техните родители/близки, които са застрашени от отпадане от редовния образователен процес и са преминали в комбинирана или самостоятелна форма на обучение. Осъществява се индивидуално консултиране и групова психологическа работа, подпомагаща автономността, личностното израстване, </w:t>
      </w:r>
      <w:r w:rsidRPr="008F63E4">
        <w:rPr>
          <w:rFonts w:ascii="Times New Roman" w:eastAsia="Times New Roman" w:hAnsi="Times New Roman" w:cs="Times New Roman"/>
          <w:sz w:val="24"/>
          <w:szCs w:val="24"/>
          <w:lang w:val="bg-BG"/>
        </w:rPr>
        <w:lastRenderedPageBreak/>
        <w:t xml:space="preserve">мотивацията за учене, уменията за организация на времето и насочване към алтернативи на употребата. </w:t>
      </w:r>
    </w:p>
    <w:p w14:paraId="70E8770D" w14:textId="22CC9222" w:rsidR="008F63E4" w:rsidRPr="008F63E4" w:rsidRDefault="008F63E4" w:rsidP="008F63E4">
      <w:pPr>
        <w:spacing w:after="0" w:line="360" w:lineRule="auto"/>
        <w:ind w:firstLine="4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Данните от отчетите на програмите за последните две години показват увеличаване на броя на обхванатите участници от различните целеви групи. Въпреки това остава видим проблема, че само в два града в страната има програми по индикативна превенция. Достъпът на деца и семейства до специализирани интервенции е силно ограничен.</w:t>
      </w:r>
    </w:p>
    <w:p w14:paraId="212C186C" w14:textId="77777777" w:rsidR="008F63E4" w:rsidRPr="008F63E4" w:rsidRDefault="008F63E4" w:rsidP="008F63E4">
      <w:pPr>
        <w:spacing w:after="0" w:line="360" w:lineRule="auto"/>
        <w:ind w:firstLine="426"/>
        <w:jc w:val="both"/>
        <w:rPr>
          <w:rFonts w:ascii="Times New Roman" w:eastAsia="Times New Roman" w:hAnsi="Times New Roman" w:cs="Times New Roman"/>
          <w:sz w:val="24"/>
          <w:szCs w:val="24"/>
        </w:rPr>
      </w:pPr>
    </w:p>
    <w:p w14:paraId="33B1B3E3" w14:textId="77777777" w:rsidR="008F63E4" w:rsidRPr="008F63E4" w:rsidRDefault="008F63E4" w:rsidP="008F63E4">
      <w:pPr>
        <w:spacing w:after="0" w:line="360" w:lineRule="auto"/>
        <w:ind w:firstLine="357"/>
        <w:jc w:val="both"/>
        <w:rPr>
          <w:rFonts w:ascii="Times New Roman" w:eastAsia="Times New Roman" w:hAnsi="Times New Roman" w:cs="Times New Roman"/>
          <w:i/>
          <w:sz w:val="24"/>
          <w:szCs w:val="24"/>
          <w:u w:val="single"/>
          <w:lang w:val="bg-BG"/>
        </w:rPr>
      </w:pPr>
      <w:r w:rsidRPr="008F63E4">
        <w:rPr>
          <w:rFonts w:ascii="Times New Roman" w:eastAsia="Times New Roman" w:hAnsi="Times New Roman" w:cs="Times New Roman"/>
          <w:i/>
          <w:sz w:val="24"/>
          <w:szCs w:val="24"/>
          <w:u w:val="single"/>
          <w:lang w:val="bg-BG"/>
        </w:rPr>
        <w:t>Таблица 4-5</w:t>
      </w:r>
    </w:p>
    <w:p w14:paraId="434EDE56"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ru-RU"/>
        </w:rPr>
      </w:pPr>
      <w:r w:rsidRPr="008F63E4">
        <w:rPr>
          <w:rFonts w:ascii="Times New Roman" w:eastAsia="Times New Roman" w:hAnsi="Times New Roman" w:cs="Times New Roman"/>
          <w:b/>
          <w:bCs/>
          <w:sz w:val="24"/>
          <w:szCs w:val="24"/>
          <w:lang w:val="ru-RU"/>
        </w:rPr>
        <w:t xml:space="preserve">БРОЙ ОБХВАНАТИ ЛИЦА ПО ЦЕЛЕВИ ГРУПИ </w:t>
      </w:r>
    </w:p>
    <w:p w14:paraId="43B45F09"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ru-RU"/>
        </w:rPr>
        <w:t>ОТ ПРОГРАМИ ЗА ИНДИКАТИВНА ПРЕВЕНЦИЯ</w:t>
      </w:r>
      <w:r w:rsidRPr="008F63E4">
        <w:rPr>
          <w:rFonts w:ascii="Times New Roman" w:eastAsia="Times New Roman" w:hAnsi="Times New Roman" w:cs="Times New Roman"/>
          <w:b/>
          <w:bCs/>
          <w:sz w:val="24"/>
          <w:szCs w:val="24"/>
          <w:lang w:val="bg-BG"/>
        </w:rPr>
        <w:t xml:space="preserve"> </w:t>
      </w:r>
    </w:p>
    <w:p w14:paraId="79AEB548"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ru-RU"/>
        </w:rPr>
        <w:t>(2020 – 2021 г.)</w:t>
      </w:r>
    </w:p>
    <w:tbl>
      <w:tblPr>
        <w:tblW w:w="7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2"/>
        <w:gridCol w:w="1856"/>
        <w:gridCol w:w="1843"/>
      </w:tblGrid>
      <w:tr w:rsidR="008F63E4" w:rsidRPr="008F63E4" w14:paraId="5A196863" w14:textId="77777777" w:rsidTr="00FA0B73">
        <w:trPr>
          <w:jc w:val="center"/>
        </w:trPr>
        <w:tc>
          <w:tcPr>
            <w:tcW w:w="4002" w:type="dxa"/>
            <w:tcBorders>
              <w:top w:val="double" w:sz="4" w:space="0" w:color="auto"/>
              <w:left w:val="double" w:sz="4" w:space="0" w:color="auto"/>
            </w:tcBorders>
            <w:shd w:val="clear" w:color="auto" w:fill="auto"/>
          </w:tcPr>
          <w:p w14:paraId="3E6D8344" w14:textId="77777777" w:rsidR="008F63E4" w:rsidRPr="008F63E4" w:rsidRDefault="008F63E4" w:rsidP="008F63E4">
            <w:pPr>
              <w:spacing w:after="0" w:line="360" w:lineRule="auto"/>
              <w:jc w:val="both"/>
              <w:rPr>
                <w:rFonts w:ascii="Times New Roman" w:eastAsia="Times New Roman" w:hAnsi="Times New Roman" w:cs="Times New Roman"/>
                <w:b/>
                <w:sz w:val="24"/>
                <w:szCs w:val="24"/>
                <w:lang w:val="bg-BG"/>
              </w:rPr>
            </w:pPr>
          </w:p>
        </w:tc>
        <w:tc>
          <w:tcPr>
            <w:tcW w:w="1856" w:type="dxa"/>
            <w:tcBorders>
              <w:top w:val="double" w:sz="4" w:space="0" w:color="auto"/>
            </w:tcBorders>
            <w:shd w:val="clear" w:color="auto" w:fill="auto"/>
          </w:tcPr>
          <w:p w14:paraId="0A51A824" w14:textId="77777777" w:rsidR="008F63E4" w:rsidRPr="008F63E4" w:rsidRDefault="008F63E4" w:rsidP="008F63E4">
            <w:pPr>
              <w:spacing w:after="0" w:line="360" w:lineRule="auto"/>
              <w:ind w:left="-108"/>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sz w:val="24"/>
                <w:szCs w:val="24"/>
                <w:lang w:val="bg-BG"/>
              </w:rPr>
              <w:t xml:space="preserve">   2020 г.</w:t>
            </w:r>
          </w:p>
        </w:tc>
        <w:tc>
          <w:tcPr>
            <w:tcW w:w="1843" w:type="dxa"/>
            <w:tcBorders>
              <w:top w:val="double" w:sz="4" w:space="0" w:color="auto"/>
              <w:right w:val="double" w:sz="4" w:space="0" w:color="auto"/>
            </w:tcBorders>
            <w:shd w:val="clear" w:color="auto" w:fill="auto"/>
          </w:tcPr>
          <w:p w14:paraId="79AC17C9" w14:textId="77777777" w:rsidR="008F63E4" w:rsidRPr="008F63E4" w:rsidRDefault="008F63E4" w:rsidP="008F63E4">
            <w:pPr>
              <w:spacing w:after="0" w:line="360" w:lineRule="auto"/>
              <w:ind w:left="-108"/>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sz w:val="24"/>
                <w:szCs w:val="24"/>
                <w:lang w:val="bg-BG"/>
              </w:rPr>
              <w:t xml:space="preserve">    2021 г.</w:t>
            </w:r>
          </w:p>
        </w:tc>
      </w:tr>
      <w:tr w:rsidR="008F63E4" w:rsidRPr="008F63E4" w14:paraId="04B21C9E" w14:textId="77777777" w:rsidTr="00FA0B73">
        <w:trPr>
          <w:jc w:val="center"/>
        </w:trPr>
        <w:tc>
          <w:tcPr>
            <w:tcW w:w="4002" w:type="dxa"/>
            <w:tcBorders>
              <w:left w:val="double" w:sz="4" w:space="0" w:color="auto"/>
            </w:tcBorders>
            <w:shd w:val="clear" w:color="auto" w:fill="auto"/>
          </w:tcPr>
          <w:p w14:paraId="1BC68D3C" w14:textId="77777777" w:rsidR="008F63E4" w:rsidRPr="008F63E4" w:rsidRDefault="008F63E4" w:rsidP="008F63E4">
            <w:pPr>
              <w:spacing w:after="0" w:line="360" w:lineRule="auto"/>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caps/>
                <w:sz w:val="24"/>
                <w:szCs w:val="24"/>
                <w:lang w:val="bg-BG"/>
              </w:rPr>
              <w:t>О</w:t>
            </w:r>
            <w:r w:rsidRPr="008F63E4">
              <w:rPr>
                <w:rFonts w:ascii="Times New Roman" w:eastAsia="Times New Roman" w:hAnsi="Times New Roman" w:cs="Times New Roman"/>
                <w:b/>
                <w:sz w:val="24"/>
                <w:szCs w:val="24"/>
                <w:lang w:val="bg-BG"/>
              </w:rPr>
              <w:t>бщо млади хора</w:t>
            </w:r>
          </w:p>
        </w:tc>
        <w:tc>
          <w:tcPr>
            <w:tcW w:w="1856" w:type="dxa"/>
            <w:shd w:val="clear" w:color="auto" w:fill="auto"/>
            <w:vAlign w:val="center"/>
          </w:tcPr>
          <w:p w14:paraId="2B250686"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424</w:t>
            </w:r>
          </w:p>
        </w:tc>
        <w:tc>
          <w:tcPr>
            <w:tcW w:w="1843" w:type="dxa"/>
            <w:tcBorders>
              <w:right w:val="double" w:sz="4" w:space="0" w:color="auto"/>
            </w:tcBorders>
            <w:shd w:val="clear" w:color="auto" w:fill="auto"/>
            <w:vAlign w:val="center"/>
          </w:tcPr>
          <w:p w14:paraId="46780058"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855</w:t>
            </w:r>
          </w:p>
        </w:tc>
      </w:tr>
      <w:tr w:rsidR="008F63E4" w:rsidRPr="008F63E4" w14:paraId="20B3C364" w14:textId="77777777" w:rsidTr="00FA0B73">
        <w:trPr>
          <w:jc w:val="center"/>
        </w:trPr>
        <w:tc>
          <w:tcPr>
            <w:tcW w:w="4002" w:type="dxa"/>
            <w:tcBorders>
              <w:left w:val="double" w:sz="4" w:space="0" w:color="auto"/>
            </w:tcBorders>
            <w:shd w:val="clear" w:color="auto" w:fill="auto"/>
          </w:tcPr>
          <w:p w14:paraId="40009B69" w14:textId="77777777" w:rsidR="008F63E4" w:rsidRPr="008F63E4" w:rsidRDefault="008F63E4" w:rsidP="008F63E4">
            <w:pPr>
              <w:spacing w:after="0" w:line="360" w:lineRule="auto"/>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Деца под 15 години</w:t>
            </w:r>
          </w:p>
        </w:tc>
        <w:tc>
          <w:tcPr>
            <w:tcW w:w="1856" w:type="dxa"/>
            <w:shd w:val="clear" w:color="auto" w:fill="auto"/>
            <w:vAlign w:val="center"/>
          </w:tcPr>
          <w:p w14:paraId="7256E5F4" w14:textId="77777777" w:rsidR="008F63E4" w:rsidRPr="008F63E4" w:rsidRDefault="008F63E4" w:rsidP="008F63E4">
            <w:pPr>
              <w:spacing w:after="0" w:line="360" w:lineRule="auto"/>
              <w:ind w:right="-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       6</w:t>
            </w:r>
          </w:p>
        </w:tc>
        <w:tc>
          <w:tcPr>
            <w:tcW w:w="1843" w:type="dxa"/>
            <w:tcBorders>
              <w:right w:val="double" w:sz="4" w:space="0" w:color="auto"/>
            </w:tcBorders>
            <w:shd w:val="clear" w:color="auto" w:fill="auto"/>
            <w:vAlign w:val="center"/>
          </w:tcPr>
          <w:p w14:paraId="0AC0C78B" w14:textId="77777777" w:rsidR="008F63E4" w:rsidRPr="008F63E4" w:rsidRDefault="008F63E4" w:rsidP="008F63E4">
            <w:pPr>
              <w:spacing w:after="0" w:line="360" w:lineRule="auto"/>
              <w:ind w:right="-26"/>
              <w:jc w:val="both"/>
              <w:rPr>
                <w:rFonts w:ascii="Times New Roman" w:eastAsia="Times New Roman" w:hAnsi="Times New Roman" w:cs="Times New Roman"/>
                <w:bCs/>
                <w:sz w:val="24"/>
                <w:szCs w:val="24"/>
                <w:lang w:val="bg-BG"/>
              </w:rPr>
            </w:pPr>
            <w:r w:rsidRPr="008F63E4">
              <w:rPr>
                <w:rFonts w:ascii="Times New Roman" w:eastAsia="Times New Roman" w:hAnsi="Times New Roman" w:cs="Times New Roman"/>
                <w:bCs/>
                <w:sz w:val="24"/>
                <w:szCs w:val="24"/>
                <w:lang w:val="bg-BG"/>
              </w:rPr>
              <w:t xml:space="preserve">     19</w:t>
            </w:r>
          </w:p>
        </w:tc>
      </w:tr>
      <w:tr w:rsidR="008F63E4" w:rsidRPr="008F63E4" w14:paraId="7DF6BE3A" w14:textId="77777777" w:rsidTr="00FA0B73">
        <w:trPr>
          <w:jc w:val="center"/>
        </w:trPr>
        <w:tc>
          <w:tcPr>
            <w:tcW w:w="4002" w:type="dxa"/>
            <w:tcBorders>
              <w:left w:val="double" w:sz="4" w:space="0" w:color="auto"/>
            </w:tcBorders>
            <w:shd w:val="clear" w:color="auto" w:fill="auto"/>
          </w:tcPr>
          <w:p w14:paraId="2B5B8708" w14:textId="77777777" w:rsidR="008F63E4" w:rsidRPr="008F63E4" w:rsidRDefault="008F63E4" w:rsidP="008F63E4">
            <w:pPr>
              <w:spacing w:after="0" w:line="360" w:lineRule="auto"/>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Лица на 15-18 години</w:t>
            </w:r>
          </w:p>
        </w:tc>
        <w:tc>
          <w:tcPr>
            <w:tcW w:w="1856" w:type="dxa"/>
            <w:shd w:val="clear" w:color="auto" w:fill="auto"/>
            <w:vAlign w:val="center"/>
          </w:tcPr>
          <w:p w14:paraId="7157FE1E" w14:textId="77777777" w:rsidR="008F63E4" w:rsidRPr="008F63E4" w:rsidRDefault="008F63E4" w:rsidP="008F63E4">
            <w:pPr>
              <w:spacing w:after="0" w:line="360" w:lineRule="auto"/>
              <w:ind w:right="-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   195</w:t>
            </w:r>
          </w:p>
        </w:tc>
        <w:tc>
          <w:tcPr>
            <w:tcW w:w="1843" w:type="dxa"/>
            <w:tcBorders>
              <w:right w:val="double" w:sz="4" w:space="0" w:color="auto"/>
            </w:tcBorders>
            <w:shd w:val="clear" w:color="auto" w:fill="auto"/>
            <w:vAlign w:val="center"/>
          </w:tcPr>
          <w:p w14:paraId="57BCB849" w14:textId="77777777" w:rsidR="008F63E4" w:rsidRPr="008F63E4" w:rsidRDefault="008F63E4" w:rsidP="008F63E4">
            <w:pPr>
              <w:spacing w:after="0" w:line="360" w:lineRule="auto"/>
              <w:ind w:right="-26"/>
              <w:jc w:val="both"/>
              <w:rPr>
                <w:rFonts w:ascii="Times New Roman" w:eastAsia="Times New Roman" w:hAnsi="Times New Roman" w:cs="Times New Roman"/>
                <w:bCs/>
                <w:sz w:val="24"/>
                <w:szCs w:val="24"/>
                <w:lang w:val="bg-BG"/>
              </w:rPr>
            </w:pPr>
            <w:r w:rsidRPr="008F63E4">
              <w:rPr>
                <w:rFonts w:ascii="Times New Roman" w:eastAsia="Times New Roman" w:hAnsi="Times New Roman" w:cs="Times New Roman"/>
                <w:bCs/>
                <w:sz w:val="24"/>
                <w:szCs w:val="24"/>
                <w:lang w:val="bg-BG"/>
              </w:rPr>
              <w:t xml:space="preserve">   136</w:t>
            </w:r>
          </w:p>
        </w:tc>
      </w:tr>
      <w:tr w:rsidR="008F63E4" w:rsidRPr="008F63E4" w14:paraId="49CA88CD" w14:textId="77777777" w:rsidTr="00FA0B73">
        <w:trPr>
          <w:jc w:val="center"/>
        </w:trPr>
        <w:tc>
          <w:tcPr>
            <w:tcW w:w="4002" w:type="dxa"/>
            <w:tcBorders>
              <w:left w:val="double" w:sz="4" w:space="0" w:color="auto"/>
            </w:tcBorders>
            <w:shd w:val="clear" w:color="auto" w:fill="auto"/>
            <w:vAlign w:val="bottom"/>
          </w:tcPr>
          <w:p w14:paraId="7DECC4FB" w14:textId="77777777" w:rsidR="008F63E4" w:rsidRPr="008F63E4" w:rsidRDefault="008F63E4" w:rsidP="008F63E4">
            <w:pPr>
              <w:spacing w:after="0" w:line="360" w:lineRule="auto"/>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Лица на 19-29 години</w:t>
            </w:r>
          </w:p>
        </w:tc>
        <w:tc>
          <w:tcPr>
            <w:tcW w:w="1856" w:type="dxa"/>
            <w:shd w:val="clear" w:color="auto" w:fill="auto"/>
          </w:tcPr>
          <w:p w14:paraId="7F4DD295" w14:textId="77777777" w:rsidR="008F63E4" w:rsidRPr="008F63E4" w:rsidRDefault="008F63E4" w:rsidP="008F63E4">
            <w:pPr>
              <w:spacing w:after="0" w:line="360" w:lineRule="auto"/>
              <w:ind w:right="-26"/>
              <w:jc w:val="both"/>
              <w:rPr>
                <w:rFonts w:ascii="Times New Roman" w:eastAsia="Times New Roman" w:hAnsi="Times New Roman" w:cs="Times New Roman"/>
                <w:sz w:val="24"/>
                <w:szCs w:val="24"/>
                <w:lang w:val="bg-BG"/>
              </w:rPr>
            </w:pPr>
            <w:r w:rsidRPr="008F63E4">
              <w:rPr>
                <w:rFonts w:ascii="Times New Roman" w:eastAsia="Times New Roman" w:hAnsi="Times New Roman" w:cs="Times New Roman"/>
                <w:sz w:val="24"/>
                <w:szCs w:val="24"/>
                <w:lang w:val="bg-BG"/>
              </w:rPr>
              <w:t xml:space="preserve">   223</w:t>
            </w:r>
          </w:p>
        </w:tc>
        <w:tc>
          <w:tcPr>
            <w:tcW w:w="1843" w:type="dxa"/>
            <w:tcBorders>
              <w:right w:val="double" w:sz="4" w:space="0" w:color="auto"/>
            </w:tcBorders>
            <w:shd w:val="clear" w:color="auto" w:fill="auto"/>
            <w:vAlign w:val="center"/>
          </w:tcPr>
          <w:p w14:paraId="679492A4" w14:textId="77777777" w:rsidR="008F63E4" w:rsidRPr="008F63E4" w:rsidRDefault="008F63E4" w:rsidP="008F63E4">
            <w:pPr>
              <w:spacing w:after="0" w:line="360" w:lineRule="auto"/>
              <w:ind w:right="-26"/>
              <w:jc w:val="both"/>
              <w:rPr>
                <w:rFonts w:ascii="Times New Roman" w:eastAsia="Times New Roman" w:hAnsi="Times New Roman" w:cs="Times New Roman"/>
                <w:bCs/>
                <w:sz w:val="24"/>
                <w:szCs w:val="24"/>
                <w:lang w:val="bg-BG"/>
              </w:rPr>
            </w:pPr>
            <w:r w:rsidRPr="008F63E4">
              <w:rPr>
                <w:rFonts w:ascii="Times New Roman" w:eastAsia="Times New Roman" w:hAnsi="Times New Roman" w:cs="Times New Roman"/>
                <w:b/>
                <w:sz w:val="24"/>
                <w:szCs w:val="24"/>
                <w:lang w:val="bg-BG"/>
              </w:rPr>
              <w:t xml:space="preserve">   </w:t>
            </w:r>
            <w:r w:rsidRPr="008F63E4">
              <w:rPr>
                <w:rFonts w:ascii="Times New Roman" w:eastAsia="Times New Roman" w:hAnsi="Times New Roman" w:cs="Times New Roman"/>
                <w:bCs/>
                <w:sz w:val="24"/>
                <w:szCs w:val="24"/>
                <w:lang w:val="bg-BG"/>
              </w:rPr>
              <w:t>700</w:t>
            </w:r>
          </w:p>
        </w:tc>
      </w:tr>
      <w:tr w:rsidR="008F63E4" w:rsidRPr="008F63E4" w14:paraId="0151E789" w14:textId="77777777" w:rsidTr="00FA0B73">
        <w:trPr>
          <w:jc w:val="center"/>
        </w:trPr>
        <w:tc>
          <w:tcPr>
            <w:tcW w:w="4002" w:type="dxa"/>
            <w:tcBorders>
              <w:left w:val="double" w:sz="4" w:space="0" w:color="auto"/>
            </w:tcBorders>
            <w:shd w:val="clear" w:color="auto" w:fill="auto"/>
            <w:vAlign w:val="bottom"/>
          </w:tcPr>
          <w:p w14:paraId="79EEF789"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Над 29 години</w:t>
            </w:r>
          </w:p>
        </w:tc>
        <w:tc>
          <w:tcPr>
            <w:tcW w:w="1856" w:type="dxa"/>
            <w:shd w:val="clear" w:color="auto" w:fill="auto"/>
          </w:tcPr>
          <w:p w14:paraId="5F9B4585"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sz w:val="24"/>
                <w:szCs w:val="24"/>
                <w:lang w:val="bg-BG"/>
              </w:rPr>
              <w:t xml:space="preserve">      </w:t>
            </w:r>
            <w:r w:rsidRPr="008F63E4">
              <w:rPr>
                <w:rFonts w:ascii="Times New Roman" w:eastAsia="Times New Roman" w:hAnsi="Times New Roman" w:cs="Times New Roman"/>
                <w:b/>
                <w:bCs/>
                <w:sz w:val="24"/>
                <w:szCs w:val="24"/>
                <w:lang w:val="bg-BG"/>
              </w:rPr>
              <w:t>-</w:t>
            </w:r>
          </w:p>
        </w:tc>
        <w:tc>
          <w:tcPr>
            <w:tcW w:w="1843" w:type="dxa"/>
            <w:tcBorders>
              <w:right w:val="double" w:sz="4" w:space="0" w:color="auto"/>
            </w:tcBorders>
            <w:shd w:val="clear" w:color="auto" w:fill="auto"/>
            <w:vAlign w:val="center"/>
          </w:tcPr>
          <w:p w14:paraId="62C6D7CE" w14:textId="77777777" w:rsidR="008F63E4" w:rsidRPr="008F63E4" w:rsidRDefault="008F63E4" w:rsidP="008F63E4">
            <w:pPr>
              <w:spacing w:after="0" w:line="360" w:lineRule="auto"/>
              <w:ind w:right="-26"/>
              <w:jc w:val="both"/>
              <w:rPr>
                <w:rFonts w:ascii="Times New Roman" w:eastAsia="Times New Roman" w:hAnsi="Times New Roman" w:cs="Times New Roman"/>
                <w:b/>
                <w:sz w:val="24"/>
                <w:szCs w:val="24"/>
                <w:lang w:val="bg-BG"/>
              </w:rPr>
            </w:pPr>
            <w:r w:rsidRPr="008F63E4">
              <w:rPr>
                <w:rFonts w:ascii="Times New Roman" w:eastAsia="Times New Roman" w:hAnsi="Times New Roman" w:cs="Times New Roman"/>
                <w:b/>
                <w:sz w:val="24"/>
                <w:szCs w:val="24"/>
                <w:lang w:val="bg-BG"/>
              </w:rPr>
              <w:t xml:space="preserve">     25</w:t>
            </w:r>
          </w:p>
        </w:tc>
      </w:tr>
      <w:tr w:rsidR="008F63E4" w:rsidRPr="008F63E4" w14:paraId="02A376F0" w14:textId="77777777" w:rsidTr="00FA0B73">
        <w:trPr>
          <w:jc w:val="center"/>
        </w:trPr>
        <w:tc>
          <w:tcPr>
            <w:tcW w:w="4002" w:type="dxa"/>
            <w:tcBorders>
              <w:left w:val="double" w:sz="4" w:space="0" w:color="auto"/>
            </w:tcBorders>
            <w:shd w:val="clear" w:color="auto" w:fill="auto"/>
            <w:vAlign w:val="bottom"/>
          </w:tcPr>
          <w:p w14:paraId="3E2C2340"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Родители</w:t>
            </w:r>
          </w:p>
        </w:tc>
        <w:tc>
          <w:tcPr>
            <w:tcW w:w="1856" w:type="dxa"/>
            <w:shd w:val="clear" w:color="auto" w:fill="auto"/>
            <w:vAlign w:val="center"/>
          </w:tcPr>
          <w:p w14:paraId="3E5115BC"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104</w:t>
            </w:r>
          </w:p>
        </w:tc>
        <w:tc>
          <w:tcPr>
            <w:tcW w:w="1843" w:type="dxa"/>
            <w:tcBorders>
              <w:right w:val="double" w:sz="4" w:space="0" w:color="auto"/>
            </w:tcBorders>
            <w:shd w:val="clear" w:color="auto" w:fill="auto"/>
            <w:vAlign w:val="center"/>
          </w:tcPr>
          <w:p w14:paraId="47BB972D"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891</w:t>
            </w:r>
          </w:p>
        </w:tc>
      </w:tr>
      <w:tr w:rsidR="008F63E4" w:rsidRPr="008F63E4" w14:paraId="57FA31B5" w14:textId="77777777" w:rsidTr="00FA0B73">
        <w:trPr>
          <w:jc w:val="center"/>
        </w:trPr>
        <w:tc>
          <w:tcPr>
            <w:tcW w:w="4002" w:type="dxa"/>
            <w:tcBorders>
              <w:left w:val="double" w:sz="4" w:space="0" w:color="auto"/>
            </w:tcBorders>
            <w:shd w:val="clear" w:color="auto" w:fill="auto"/>
            <w:vAlign w:val="bottom"/>
          </w:tcPr>
          <w:p w14:paraId="541683A4"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Учители</w:t>
            </w:r>
          </w:p>
        </w:tc>
        <w:tc>
          <w:tcPr>
            <w:tcW w:w="1856" w:type="dxa"/>
            <w:shd w:val="clear" w:color="auto" w:fill="auto"/>
            <w:vAlign w:val="center"/>
          </w:tcPr>
          <w:p w14:paraId="7EC51C18"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65</w:t>
            </w:r>
          </w:p>
        </w:tc>
        <w:tc>
          <w:tcPr>
            <w:tcW w:w="1843" w:type="dxa"/>
            <w:tcBorders>
              <w:right w:val="double" w:sz="4" w:space="0" w:color="auto"/>
            </w:tcBorders>
            <w:shd w:val="clear" w:color="auto" w:fill="auto"/>
            <w:vAlign w:val="center"/>
          </w:tcPr>
          <w:p w14:paraId="6AD3BCAD"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w:t>
            </w:r>
          </w:p>
        </w:tc>
      </w:tr>
      <w:tr w:rsidR="008F63E4" w:rsidRPr="008F63E4" w14:paraId="7A6AFB59" w14:textId="77777777" w:rsidTr="00FA0B73">
        <w:trPr>
          <w:jc w:val="center"/>
        </w:trPr>
        <w:tc>
          <w:tcPr>
            <w:tcW w:w="4002" w:type="dxa"/>
            <w:tcBorders>
              <w:left w:val="double" w:sz="4" w:space="0" w:color="auto"/>
              <w:bottom w:val="double" w:sz="4" w:space="0" w:color="auto"/>
            </w:tcBorders>
            <w:shd w:val="clear" w:color="auto" w:fill="auto"/>
            <w:vAlign w:val="bottom"/>
          </w:tcPr>
          <w:p w14:paraId="3451C625" w14:textId="77777777" w:rsidR="008F63E4" w:rsidRPr="008F63E4" w:rsidRDefault="008F63E4" w:rsidP="008F63E4">
            <w:pPr>
              <w:spacing w:after="0" w:line="360" w:lineRule="auto"/>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Други</w:t>
            </w:r>
          </w:p>
        </w:tc>
        <w:tc>
          <w:tcPr>
            <w:tcW w:w="1856" w:type="dxa"/>
            <w:tcBorders>
              <w:bottom w:val="double" w:sz="4" w:space="0" w:color="auto"/>
            </w:tcBorders>
            <w:shd w:val="clear" w:color="auto" w:fill="auto"/>
            <w:vAlign w:val="center"/>
          </w:tcPr>
          <w:p w14:paraId="402B47AB"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2</w:t>
            </w:r>
          </w:p>
        </w:tc>
        <w:tc>
          <w:tcPr>
            <w:tcW w:w="1843" w:type="dxa"/>
            <w:tcBorders>
              <w:bottom w:val="double" w:sz="4" w:space="0" w:color="auto"/>
              <w:right w:val="double" w:sz="4" w:space="0" w:color="auto"/>
            </w:tcBorders>
            <w:shd w:val="clear" w:color="auto" w:fill="auto"/>
            <w:vAlign w:val="center"/>
          </w:tcPr>
          <w:p w14:paraId="576936DF" w14:textId="77777777" w:rsidR="008F63E4" w:rsidRPr="008F63E4" w:rsidRDefault="008F63E4" w:rsidP="008F63E4">
            <w:pPr>
              <w:spacing w:after="0" w:line="360" w:lineRule="auto"/>
              <w:ind w:right="-26"/>
              <w:jc w:val="both"/>
              <w:rPr>
                <w:rFonts w:ascii="Times New Roman" w:eastAsia="Times New Roman" w:hAnsi="Times New Roman" w:cs="Times New Roman"/>
                <w:b/>
                <w:bCs/>
                <w:sz w:val="24"/>
                <w:szCs w:val="24"/>
                <w:lang w:val="bg-BG"/>
              </w:rPr>
            </w:pPr>
            <w:r w:rsidRPr="008F63E4">
              <w:rPr>
                <w:rFonts w:ascii="Times New Roman" w:eastAsia="Times New Roman" w:hAnsi="Times New Roman" w:cs="Times New Roman"/>
                <w:b/>
                <w:bCs/>
                <w:sz w:val="24"/>
                <w:szCs w:val="24"/>
                <w:lang w:val="bg-BG"/>
              </w:rPr>
              <w:t xml:space="preserve">   314</w:t>
            </w:r>
          </w:p>
        </w:tc>
      </w:tr>
    </w:tbl>
    <w:p w14:paraId="07B9119F" w14:textId="77777777" w:rsidR="00421FE0" w:rsidRDefault="008F63E4" w:rsidP="00421FE0">
      <w:pPr>
        <w:rPr>
          <w:rFonts w:ascii="Times New Roman" w:eastAsia="Times New Roman" w:hAnsi="Times New Roman" w:cs="Times New Roman"/>
          <w:sz w:val="24"/>
          <w:szCs w:val="24"/>
          <w:lang w:val="bg-BG" w:eastAsia="bg-BG"/>
        </w:rPr>
      </w:pPr>
      <w:r w:rsidRPr="008F63E4">
        <w:rPr>
          <w:rFonts w:ascii="Times New Roman" w:eastAsia="Times New Roman" w:hAnsi="Times New Roman" w:cs="Times New Roman"/>
          <w:b/>
          <w:sz w:val="24"/>
          <w:szCs w:val="24"/>
          <w:lang w:val="bg-BG"/>
        </w:rPr>
        <w:t>Източник: Отдел „Зависимости“, Д „ПЗПЗ“, НЦОЗА</w:t>
      </w:r>
      <w:r w:rsidRPr="008F63E4">
        <w:rPr>
          <w:rFonts w:ascii="Times New Roman" w:eastAsia="Times New Roman" w:hAnsi="Times New Roman" w:cs="Times New Roman"/>
          <w:b/>
          <w:sz w:val="24"/>
          <w:szCs w:val="24"/>
          <w:lang w:val="bg-BG"/>
        </w:rPr>
        <w:br/>
      </w:r>
    </w:p>
    <w:p w14:paraId="10D248F8" w14:textId="5272587A" w:rsidR="00421FE0" w:rsidRPr="00421FE0" w:rsidRDefault="00421FE0" w:rsidP="00421FE0">
      <w:pPr>
        <w:rPr>
          <w:rFonts w:ascii="Times New Roman" w:eastAsia="Times New Roman" w:hAnsi="Times New Roman" w:cs="Times New Roman"/>
          <w:b/>
          <w:bCs/>
          <w:sz w:val="28"/>
          <w:szCs w:val="28"/>
          <w:u w:val="single"/>
          <w:lang w:val="bg-BG" w:eastAsia="bg-BG"/>
        </w:rPr>
      </w:pPr>
      <w:r w:rsidRPr="00421FE0">
        <w:rPr>
          <w:rFonts w:ascii="Times New Roman" w:eastAsia="Times New Roman" w:hAnsi="Times New Roman" w:cs="Times New Roman"/>
          <w:b/>
          <w:bCs/>
          <w:sz w:val="28"/>
          <w:szCs w:val="28"/>
          <w:u w:val="single"/>
          <w:lang w:val="bg-BG" w:eastAsia="bg-BG"/>
        </w:rPr>
        <w:t xml:space="preserve">Универсална </w:t>
      </w:r>
      <w:r w:rsidRPr="00421FE0">
        <w:rPr>
          <w:rFonts w:ascii="Times New Roman" w:eastAsia="Times New Roman" w:hAnsi="Times New Roman" w:cs="Times New Roman"/>
          <w:b/>
          <w:bCs/>
          <w:sz w:val="28"/>
          <w:szCs w:val="28"/>
          <w:u w:val="single"/>
          <w:lang w:val="bg-BG" w:eastAsia="bg-BG"/>
        </w:rPr>
        <w:t>превантивна програма на употребата и злоупотребата с психоактивни вещества „Без дрога на пътя“ на Общински съвет по наркотични вещества – гр. Ловеч.</w:t>
      </w:r>
    </w:p>
    <w:p w14:paraId="14321D35" w14:textId="27DB81BA" w:rsidR="00552B5B" w:rsidRPr="00421FE0" w:rsidRDefault="00552B5B" w:rsidP="008F63E4">
      <w:pPr>
        <w:spacing w:after="0" w:line="360" w:lineRule="auto"/>
        <w:rPr>
          <w:rFonts w:ascii="Times New Roman" w:hAnsi="Times New Roman" w:cs="Times New Roman"/>
          <w:b/>
          <w:bCs/>
          <w:sz w:val="28"/>
          <w:szCs w:val="28"/>
          <w:u w:val="single"/>
          <w:lang w:val="bg-BG"/>
        </w:rPr>
      </w:pPr>
    </w:p>
    <w:p w14:paraId="23A94C1C" w14:textId="47A4B149" w:rsidR="008F63E4" w:rsidRPr="00552B5B" w:rsidRDefault="008F63E4" w:rsidP="00552B5B">
      <w:pPr>
        <w:spacing w:after="0" w:line="360" w:lineRule="auto"/>
        <w:jc w:val="both"/>
        <w:rPr>
          <w:rFonts w:ascii="Times New Roman" w:eastAsia="Times New Roman" w:hAnsi="Times New Roman" w:cs="Times New Roman"/>
          <w:sz w:val="28"/>
          <w:szCs w:val="28"/>
          <w:lang w:val="bg-BG"/>
        </w:rPr>
      </w:pPr>
      <w:r w:rsidRPr="00552B5B">
        <w:rPr>
          <w:rFonts w:ascii="Times New Roman" w:hAnsi="Times New Roman" w:cs="Times New Roman"/>
          <w:b/>
          <w:bCs/>
          <w:sz w:val="28"/>
          <w:szCs w:val="28"/>
          <w:u w:val="single"/>
          <w:lang w:val="bg-BG"/>
        </w:rPr>
        <w:t>Национална програма за изпълнение на младежки дейности на Министерството на младежта и спорта по чл. 10а на Закона за хазарта</w:t>
      </w:r>
    </w:p>
    <w:p w14:paraId="30D99C19" w14:textId="77777777" w:rsidR="008F63E4" w:rsidRPr="00552B5B" w:rsidRDefault="008F63E4" w:rsidP="00552B5B">
      <w:pPr>
        <w:spacing w:after="0" w:line="360" w:lineRule="auto"/>
        <w:jc w:val="both"/>
        <w:rPr>
          <w:rFonts w:ascii="Times New Roman" w:hAnsi="Times New Roman" w:cs="Times New Roman"/>
          <w:b/>
          <w:bCs/>
          <w:sz w:val="28"/>
          <w:szCs w:val="28"/>
          <w:u w:val="single"/>
          <w:lang w:val="bg-BG"/>
        </w:rPr>
      </w:pPr>
      <w:r w:rsidRPr="00552B5B">
        <w:rPr>
          <w:rFonts w:ascii="Times New Roman" w:hAnsi="Times New Roman" w:cs="Times New Roman"/>
          <w:b/>
          <w:bCs/>
          <w:sz w:val="28"/>
          <w:szCs w:val="28"/>
          <w:u w:val="single"/>
          <w:lang w:val="bg-BG"/>
        </w:rPr>
        <w:t>Програма „Не сте сами“ на Агенция „Митници“</w:t>
      </w:r>
    </w:p>
    <w:p w14:paraId="4960B111" w14:textId="618F873B" w:rsidR="008F63E4" w:rsidRPr="008F63E4" w:rsidRDefault="008F63E4" w:rsidP="008F63E4">
      <w:pPr>
        <w:pStyle w:val="ListParagraph"/>
        <w:spacing w:after="0" w:line="360" w:lineRule="auto"/>
        <w:jc w:val="both"/>
        <w:rPr>
          <w:rFonts w:ascii="Times New Roman" w:hAnsi="Times New Roman" w:cs="Times New Roman"/>
          <w:b/>
          <w:bCs/>
          <w:sz w:val="24"/>
          <w:szCs w:val="24"/>
          <w:lang w:val="bg-BG"/>
        </w:rPr>
      </w:pPr>
    </w:p>
    <w:sectPr w:rsidR="008F63E4" w:rsidRPr="008F63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E9A51" w14:textId="77777777" w:rsidR="00C33EA3" w:rsidRDefault="00C33EA3" w:rsidP="008F63E4">
      <w:pPr>
        <w:spacing w:after="0" w:line="240" w:lineRule="auto"/>
      </w:pPr>
      <w:r>
        <w:separator/>
      </w:r>
    </w:p>
  </w:endnote>
  <w:endnote w:type="continuationSeparator" w:id="0">
    <w:p w14:paraId="6BA272DC" w14:textId="77777777" w:rsidR="00C33EA3" w:rsidRDefault="00C33EA3" w:rsidP="008F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AFEC" w14:textId="77777777" w:rsidR="00C33EA3" w:rsidRDefault="00C33EA3" w:rsidP="008F63E4">
      <w:pPr>
        <w:spacing w:after="0" w:line="240" w:lineRule="auto"/>
      </w:pPr>
      <w:r>
        <w:separator/>
      </w:r>
    </w:p>
  </w:footnote>
  <w:footnote w:type="continuationSeparator" w:id="0">
    <w:p w14:paraId="653B2FB1" w14:textId="77777777" w:rsidR="00C33EA3" w:rsidRDefault="00C33EA3" w:rsidP="008F63E4">
      <w:pPr>
        <w:spacing w:after="0" w:line="240" w:lineRule="auto"/>
      </w:pPr>
      <w:r>
        <w:continuationSeparator/>
      </w:r>
    </w:p>
  </w:footnote>
  <w:footnote w:id="1">
    <w:p w14:paraId="27464154" w14:textId="77777777" w:rsidR="008F63E4" w:rsidRPr="009569E3" w:rsidRDefault="008F63E4" w:rsidP="008F63E4">
      <w:pPr>
        <w:pStyle w:val="FootnoteText"/>
        <w:jc w:val="both"/>
        <w:rPr>
          <w:lang w:val="bg-BG"/>
        </w:rPr>
      </w:pPr>
      <w:r>
        <w:rPr>
          <w:rStyle w:val="FootnoteReference"/>
          <w:rFonts w:eastAsiaTheme="majorEastAsia"/>
        </w:rPr>
        <w:footnoteRef/>
      </w:r>
      <w:r>
        <w:t xml:space="preserve"> </w:t>
      </w:r>
      <w:proofErr w:type="spellStart"/>
      <w:r w:rsidRPr="00902703">
        <w:rPr>
          <w:rFonts w:ascii="Arial" w:hAnsi="Arial" w:cs="Arial"/>
          <w:sz w:val="18"/>
          <w:szCs w:val="18"/>
          <w:lang w:val="en-US"/>
        </w:rPr>
        <w:t>Източник</w:t>
      </w:r>
      <w:proofErr w:type="spellEnd"/>
      <w:r w:rsidRPr="00902703">
        <w:rPr>
          <w:rFonts w:ascii="Arial" w:hAnsi="Arial" w:cs="Arial"/>
          <w:sz w:val="18"/>
          <w:szCs w:val="18"/>
          <w:lang w:val="en-US"/>
        </w:rPr>
        <w:t xml:space="preserve">: </w:t>
      </w:r>
      <w:r>
        <w:rPr>
          <w:rFonts w:ascii="Arial" w:hAnsi="Arial" w:cs="Arial"/>
          <w:sz w:val="18"/>
          <w:szCs w:val="18"/>
          <w:lang w:val="bg-BG"/>
        </w:rPr>
        <w:t>Отдел „</w:t>
      </w:r>
      <w:proofErr w:type="gramStart"/>
      <w:r>
        <w:rPr>
          <w:rFonts w:ascii="Arial" w:hAnsi="Arial" w:cs="Arial"/>
          <w:sz w:val="18"/>
          <w:szCs w:val="18"/>
          <w:lang w:val="bg-BG"/>
        </w:rPr>
        <w:t>Зависимости“</w:t>
      </w:r>
      <w:proofErr w:type="gramEnd"/>
      <w:r>
        <w:rPr>
          <w:rFonts w:ascii="Arial" w:hAnsi="Arial" w:cs="Arial"/>
          <w:sz w:val="18"/>
          <w:szCs w:val="18"/>
          <w:lang w:val="bg-BG"/>
        </w:rPr>
        <w:t xml:space="preserve">, </w:t>
      </w:r>
      <w:bookmarkStart w:id="0" w:name="_Hlk118989350"/>
      <w:r>
        <w:rPr>
          <w:rFonts w:ascii="Arial" w:hAnsi="Arial" w:cs="Arial"/>
          <w:sz w:val="18"/>
          <w:szCs w:val="18"/>
          <w:lang w:val="bg-BG"/>
        </w:rPr>
        <w:t>дирекция „Психично здраве и превенция на зависимостите“</w:t>
      </w:r>
      <w:r w:rsidRPr="00902703">
        <w:rPr>
          <w:rFonts w:ascii="Arial" w:hAnsi="Arial" w:cs="Arial"/>
          <w:sz w:val="18"/>
          <w:szCs w:val="18"/>
          <w:lang w:val="en-US"/>
        </w:rPr>
        <w:t xml:space="preserve">, Национален център по </w:t>
      </w:r>
      <w:r>
        <w:rPr>
          <w:rFonts w:ascii="Arial" w:hAnsi="Arial" w:cs="Arial"/>
          <w:sz w:val="18"/>
          <w:szCs w:val="18"/>
          <w:lang w:val="bg-BG"/>
        </w:rPr>
        <w:t>обществено здраве и анализи.</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3BE"/>
    <w:multiLevelType w:val="hybridMultilevel"/>
    <w:tmpl w:val="46FED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10CAE"/>
    <w:multiLevelType w:val="hybridMultilevel"/>
    <w:tmpl w:val="0D8642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656718C"/>
    <w:multiLevelType w:val="hybridMultilevel"/>
    <w:tmpl w:val="A71EDB42"/>
    <w:lvl w:ilvl="0" w:tplc="70A4AD3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35E24"/>
    <w:multiLevelType w:val="hybridMultilevel"/>
    <w:tmpl w:val="FA50781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52BD5CB1"/>
    <w:multiLevelType w:val="hybridMultilevel"/>
    <w:tmpl w:val="6BC4E0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4374B6"/>
    <w:multiLevelType w:val="hybridMultilevel"/>
    <w:tmpl w:val="BCA6D2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B23070A"/>
    <w:multiLevelType w:val="hybridMultilevel"/>
    <w:tmpl w:val="71F67924"/>
    <w:lvl w:ilvl="0" w:tplc="04020005">
      <w:start w:val="1"/>
      <w:numFmt w:val="bullet"/>
      <w:lvlText w:val=""/>
      <w:lvlJc w:val="left"/>
      <w:pPr>
        <w:ind w:left="720" w:hanging="360"/>
      </w:pPr>
      <w:rPr>
        <w:rFonts w:ascii="Wingdings" w:hAnsi="Wingdings" w:cs="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6C140D8E"/>
    <w:multiLevelType w:val="hybridMultilevel"/>
    <w:tmpl w:val="429CE1F4"/>
    <w:lvl w:ilvl="0" w:tplc="04020005">
      <w:start w:val="1"/>
      <w:numFmt w:val="bullet"/>
      <w:lvlText w:val=""/>
      <w:lvlJc w:val="left"/>
      <w:pPr>
        <w:ind w:left="1146" w:hanging="360"/>
      </w:pPr>
      <w:rPr>
        <w:rFonts w:ascii="Wingdings" w:hAnsi="Wingdings" w:cs="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8" w15:restartNumberingAfterBreak="0">
    <w:nsid w:val="757C58B7"/>
    <w:multiLevelType w:val="hybridMultilevel"/>
    <w:tmpl w:val="1D5EE678"/>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77281B58"/>
    <w:multiLevelType w:val="hybridMultilevel"/>
    <w:tmpl w:val="88386C80"/>
    <w:lvl w:ilvl="0" w:tplc="70A4AD3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8"/>
  </w:num>
  <w:num w:numId="5">
    <w:abstractNumId w:val="0"/>
  </w:num>
  <w:num w:numId="6">
    <w:abstractNumId w:val="9"/>
  </w:num>
  <w:num w:numId="7">
    <w:abstractNumId w:val="2"/>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FF"/>
    <w:rsid w:val="00251589"/>
    <w:rsid w:val="003F08BE"/>
    <w:rsid w:val="00421FE0"/>
    <w:rsid w:val="0045150E"/>
    <w:rsid w:val="004F4466"/>
    <w:rsid w:val="00552B5B"/>
    <w:rsid w:val="0058149D"/>
    <w:rsid w:val="0067107F"/>
    <w:rsid w:val="00786029"/>
    <w:rsid w:val="008341C6"/>
    <w:rsid w:val="008F63E4"/>
    <w:rsid w:val="00943D4F"/>
    <w:rsid w:val="009D6DF3"/>
    <w:rsid w:val="00A26C19"/>
    <w:rsid w:val="00AE1819"/>
    <w:rsid w:val="00C067A6"/>
    <w:rsid w:val="00C33EA3"/>
    <w:rsid w:val="00D167FF"/>
    <w:rsid w:val="00DC2448"/>
    <w:rsid w:val="00E6288B"/>
    <w:rsid w:val="00E92775"/>
    <w:rsid w:val="00EC2CCF"/>
    <w:rsid w:val="00FB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ECEC"/>
  <w15:chartTrackingRefBased/>
  <w15:docId w15:val="{CB862EBD-4EEF-4574-B0BE-5AD4F23B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3E4"/>
    <w:pPr>
      <w:ind w:left="720"/>
      <w:contextualSpacing/>
    </w:pPr>
  </w:style>
  <w:style w:type="paragraph" w:styleId="FootnoteText">
    <w:name w:val="footnote text"/>
    <w:aliases w:val="single space,footnote text,fn,FOOTNOTES,Fußnotentext Char,Footnote Text Char1,Footnote Text Char2 Char,Footnote Text Char1 Char Char,Footnote Text Char2 Char Char Char,Footnote Text Char1 Char Char Char Char,Char,Footnote Text Char Char"/>
    <w:basedOn w:val="Normal"/>
    <w:link w:val="FootnoteTextChar"/>
    <w:uiPriority w:val="99"/>
    <w:unhideWhenUsed/>
    <w:rsid w:val="008F63E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single space Char,footnote text Char,fn Char,FOOTNOTES Char,Fußnotentext Char Char,Footnote Text Char1 Char,Footnote Text Char2 Char Char,Footnote Text Char1 Char Char Char,Footnote Text Char2 Char Char Char Char,Char Char"/>
    <w:basedOn w:val="DefaultParagraphFont"/>
    <w:link w:val="FootnoteText"/>
    <w:uiPriority w:val="99"/>
    <w:rsid w:val="008F63E4"/>
    <w:rPr>
      <w:rFonts w:ascii="Times New Roman" w:eastAsia="Times New Roman" w:hAnsi="Times New Roman" w:cs="Times New Roman"/>
      <w:sz w:val="20"/>
      <w:szCs w:val="20"/>
      <w:lang w:val="en-GB"/>
    </w:rPr>
  </w:style>
  <w:style w:type="character" w:styleId="FootnoteReference">
    <w:name w:val="footnote reference"/>
    <w:aliases w:val="Overskrift 2 Tegn Char,Overskrift 1 Tegn Char Char,Char Char1 Char Char,Titre 1 Car2,Titre 1 Car1 Car,Footnote symbol,(Footnote Reference),Overskrift 1 Tegn,Alaviitteen teksti Char1"/>
    <w:uiPriority w:val="99"/>
    <w:unhideWhenUsed/>
    <w:rsid w:val="008F63E4"/>
    <w:rPr>
      <w:vertAlign w:val="superscript"/>
    </w:rPr>
  </w:style>
  <w:style w:type="character" w:customStyle="1" w:styleId="highlight">
    <w:name w:val="highlight"/>
    <w:basedOn w:val="DefaultParagraphFont"/>
    <w:rsid w:val="0042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16588">
      <w:bodyDiv w:val="1"/>
      <w:marLeft w:val="0"/>
      <w:marRight w:val="0"/>
      <w:marTop w:val="0"/>
      <w:marBottom w:val="0"/>
      <w:divBdr>
        <w:top w:val="none" w:sz="0" w:space="0" w:color="auto"/>
        <w:left w:val="none" w:sz="0" w:space="0" w:color="auto"/>
        <w:bottom w:val="none" w:sz="0" w:space="0" w:color="auto"/>
        <w:right w:val="none" w:sz="0" w:space="0" w:color="auto"/>
      </w:divBdr>
      <w:divsChild>
        <w:div w:id="1673140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2923</Words>
  <Characters>16666</Characters>
  <Application>Microsoft Office Word</Application>
  <DocSecurity>0</DocSecurity>
  <Lines>138</Lines>
  <Paragraphs>39</Paragraphs>
  <ScaleCrop>false</ScaleCrop>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Predova</dc:creator>
  <cp:keywords/>
  <dc:description/>
  <cp:lastModifiedBy>Tatiana Predova</cp:lastModifiedBy>
  <cp:revision>2</cp:revision>
  <dcterms:created xsi:type="dcterms:W3CDTF">2023-11-17T13:00:00Z</dcterms:created>
  <dcterms:modified xsi:type="dcterms:W3CDTF">2023-11-17T13:00:00Z</dcterms:modified>
</cp:coreProperties>
</file>